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黑体" w:eastAsia="黑体"/>
          <w:b/>
          <w:color w:val="auto"/>
          <w:sz w:val="52"/>
          <w:szCs w:val="52"/>
        </w:rPr>
      </w:pPr>
      <w:bookmarkStart w:id="39" w:name="_GoBack"/>
      <w:bookmarkEnd w:id="39"/>
    </w:p>
    <w:p>
      <w:pPr>
        <w:spacing w:line="360" w:lineRule="auto"/>
        <w:jc w:val="center"/>
        <w:rPr>
          <w:rFonts w:ascii="黑体" w:eastAsia="黑体"/>
          <w:b/>
          <w:color w:val="auto"/>
          <w:sz w:val="52"/>
          <w:szCs w:val="52"/>
        </w:rPr>
      </w:pPr>
    </w:p>
    <w:p>
      <w:pPr>
        <w:spacing w:line="360" w:lineRule="auto"/>
        <w:jc w:val="center"/>
        <w:rPr>
          <w:rFonts w:ascii="黑体" w:eastAsia="黑体"/>
          <w:b/>
          <w:color w:val="auto"/>
          <w:sz w:val="52"/>
          <w:szCs w:val="52"/>
        </w:rPr>
      </w:pPr>
      <w:r>
        <w:rPr>
          <w:rFonts w:hint="eastAsia" w:ascii="黑体" w:eastAsia="黑体"/>
          <w:b/>
          <w:color w:val="auto"/>
          <w:sz w:val="52"/>
          <w:szCs w:val="52"/>
        </w:rPr>
        <w:t>海南省大广坝二期（灌区）工程</w:t>
      </w:r>
    </w:p>
    <w:p>
      <w:pPr>
        <w:spacing w:line="360" w:lineRule="auto"/>
        <w:jc w:val="center"/>
        <w:rPr>
          <w:rFonts w:ascii="黑体" w:eastAsia="黑体"/>
          <w:b/>
          <w:color w:val="auto"/>
          <w:sz w:val="52"/>
          <w:szCs w:val="52"/>
        </w:rPr>
      </w:pPr>
      <w:r>
        <w:rPr>
          <w:rFonts w:hint="eastAsia" w:ascii="黑体" w:eastAsia="黑体"/>
          <w:b/>
          <w:color w:val="auto"/>
          <w:sz w:val="52"/>
          <w:szCs w:val="52"/>
        </w:rPr>
        <w:t>陀兴水库改扩建及补充项目工程</w:t>
      </w:r>
    </w:p>
    <w:p>
      <w:pPr>
        <w:spacing w:line="360" w:lineRule="auto"/>
        <w:jc w:val="center"/>
        <w:rPr>
          <w:rFonts w:ascii="黑体" w:eastAsia="黑体"/>
          <w:b/>
          <w:color w:val="auto"/>
          <w:sz w:val="52"/>
          <w:szCs w:val="52"/>
        </w:rPr>
      </w:pPr>
      <w:r>
        <w:rPr>
          <w:rFonts w:hint="eastAsia" w:ascii="黑体" w:eastAsia="黑体"/>
          <w:b/>
          <w:color w:val="auto"/>
          <w:sz w:val="52"/>
          <w:szCs w:val="52"/>
        </w:rPr>
        <w:t>第三方检测项目合同协议书</w:t>
      </w: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rPr>
          <w:rFonts w:ascii="黑体" w:eastAsia="黑体"/>
          <w:color w:val="auto"/>
          <w:sz w:val="24"/>
        </w:rPr>
      </w:pPr>
    </w:p>
    <w:p>
      <w:pPr>
        <w:spacing w:line="360" w:lineRule="auto"/>
        <w:ind w:firstLine="361" w:firstLineChars="100"/>
        <w:rPr>
          <w:rFonts w:ascii="黑体" w:eastAsia="黑体"/>
          <w:b/>
          <w:color w:val="auto"/>
          <w:spacing w:val="-14"/>
          <w:sz w:val="36"/>
          <w:szCs w:val="36"/>
        </w:rPr>
      </w:pPr>
      <w:r>
        <w:rPr>
          <w:rFonts w:hint="eastAsia" w:ascii="黑体" w:eastAsia="黑体"/>
          <w:b/>
          <w:color w:val="auto"/>
          <w:sz w:val="36"/>
          <w:szCs w:val="36"/>
        </w:rPr>
        <w:t>项目名称：</w:t>
      </w:r>
      <w:r>
        <w:rPr>
          <w:rFonts w:hint="eastAsia" w:ascii="黑体" w:eastAsia="黑体"/>
          <w:b/>
          <w:color w:val="auto"/>
          <w:spacing w:val="-14"/>
          <w:sz w:val="36"/>
          <w:szCs w:val="36"/>
        </w:rPr>
        <w:t>海南省大广坝二期（灌区）工程陀兴水库</w:t>
      </w:r>
    </w:p>
    <w:p>
      <w:pPr>
        <w:spacing w:line="360" w:lineRule="auto"/>
        <w:ind w:firstLine="2270" w:firstLineChars="681"/>
        <w:rPr>
          <w:rFonts w:ascii="黑体" w:eastAsia="黑体"/>
          <w:b/>
          <w:color w:val="auto"/>
          <w:spacing w:val="-14"/>
          <w:sz w:val="36"/>
          <w:szCs w:val="36"/>
        </w:rPr>
      </w:pPr>
      <w:r>
        <w:rPr>
          <w:rFonts w:hint="eastAsia" w:ascii="黑体" w:eastAsia="黑体"/>
          <w:b/>
          <w:color w:val="auto"/>
          <w:spacing w:val="-14"/>
          <w:sz w:val="36"/>
          <w:szCs w:val="36"/>
        </w:rPr>
        <w:t>改扩建及补充项目工程第三方检测项目</w:t>
      </w:r>
    </w:p>
    <w:p>
      <w:pPr>
        <w:spacing w:line="360" w:lineRule="auto"/>
        <w:ind w:firstLine="361" w:firstLineChars="100"/>
        <w:rPr>
          <w:rFonts w:ascii="黑体" w:eastAsia="黑体"/>
          <w:b/>
          <w:color w:val="auto"/>
          <w:sz w:val="36"/>
          <w:szCs w:val="36"/>
        </w:rPr>
      </w:pPr>
      <w:r>
        <w:rPr>
          <w:rFonts w:hint="eastAsia" w:ascii="黑体" w:eastAsia="黑体"/>
          <w:b/>
          <w:color w:val="auto"/>
          <w:sz w:val="36"/>
          <w:szCs w:val="36"/>
        </w:rPr>
        <w:t xml:space="preserve">合同编号： </w:t>
      </w:r>
    </w:p>
    <w:p>
      <w:pPr>
        <w:spacing w:line="360" w:lineRule="auto"/>
        <w:ind w:firstLine="361" w:firstLineChars="100"/>
        <w:rPr>
          <w:rFonts w:ascii="黑体" w:eastAsia="黑体"/>
          <w:b/>
          <w:color w:val="auto"/>
          <w:sz w:val="36"/>
          <w:szCs w:val="36"/>
        </w:rPr>
      </w:pPr>
      <w:r>
        <w:rPr>
          <w:rFonts w:hint="eastAsia" w:ascii="黑体" w:eastAsia="黑体"/>
          <w:b/>
          <w:color w:val="auto"/>
          <w:sz w:val="36"/>
          <w:szCs w:val="36"/>
        </w:rPr>
        <w:t xml:space="preserve">委 托 人：海南省水利电力集团有限公司 </w:t>
      </w:r>
    </w:p>
    <w:p>
      <w:pPr>
        <w:spacing w:line="360" w:lineRule="auto"/>
        <w:ind w:firstLine="361" w:firstLineChars="100"/>
        <w:rPr>
          <w:rFonts w:ascii="黑体" w:eastAsia="黑体"/>
          <w:b/>
          <w:color w:val="auto"/>
          <w:sz w:val="36"/>
          <w:szCs w:val="36"/>
        </w:rPr>
      </w:pPr>
      <w:r>
        <w:rPr>
          <w:rFonts w:hint="eastAsia" w:ascii="黑体" w:eastAsia="黑体"/>
          <w:b/>
          <w:color w:val="auto"/>
          <w:sz w:val="36"/>
          <w:szCs w:val="36"/>
        </w:rPr>
        <w:t xml:space="preserve">受 托 人： </w:t>
      </w:r>
    </w:p>
    <w:p>
      <w:pPr>
        <w:spacing w:line="360" w:lineRule="auto"/>
        <w:ind w:firstLine="361" w:firstLineChars="100"/>
        <w:rPr>
          <w:rFonts w:ascii="黑体" w:eastAsia="黑体"/>
          <w:b/>
          <w:color w:val="auto"/>
          <w:sz w:val="36"/>
          <w:szCs w:val="36"/>
        </w:rPr>
      </w:pPr>
      <w:r>
        <w:rPr>
          <w:rFonts w:hint="eastAsia" w:ascii="黑体" w:eastAsia="黑体"/>
          <w:b/>
          <w:color w:val="auto"/>
          <w:sz w:val="36"/>
          <w:szCs w:val="36"/>
        </w:rPr>
        <w:t>签约地点：</w:t>
      </w:r>
    </w:p>
    <w:p>
      <w:pPr>
        <w:spacing w:line="360" w:lineRule="auto"/>
        <w:ind w:firstLine="361" w:firstLineChars="100"/>
        <w:rPr>
          <w:rFonts w:ascii="黑体" w:eastAsia="黑体"/>
          <w:b/>
          <w:color w:val="auto"/>
          <w:sz w:val="36"/>
          <w:szCs w:val="36"/>
        </w:rPr>
        <w:sectPr>
          <w:footerReference r:id="rId3" w:type="default"/>
          <w:pgSz w:w="11906" w:h="16838"/>
          <w:pgMar w:top="1440" w:right="1800" w:bottom="1440" w:left="1800" w:header="851" w:footer="992" w:gutter="0"/>
          <w:pgNumType w:start="1"/>
          <w:cols w:space="720" w:num="1"/>
          <w:docGrid w:type="lines" w:linePitch="312" w:charSpace="0"/>
        </w:sectPr>
      </w:pPr>
    </w:p>
    <w:p>
      <w:pPr>
        <w:pStyle w:val="3"/>
        <w:spacing w:line="415" w:lineRule="auto"/>
        <w:ind w:left="0" w:leftChars="0" w:firstLine="0" w:firstLineChars="0"/>
        <w:rPr>
          <w:rFonts w:hint="eastAsia"/>
          <w:color w:val="auto"/>
        </w:rPr>
      </w:pPr>
      <w:bookmarkStart w:id="0" w:name="_Toc22876"/>
      <w:bookmarkStart w:id="1" w:name="_Toc5754"/>
      <w:bookmarkStart w:id="2" w:name="_Toc31926"/>
      <w:bookmarkStart w:id="3" w:name="_Toc12738"/>
      <w:bookmarkStart w:id="4" w:name="_Toc4207"/>
      <w:bookmarkStart w:id="5" w:name="_Toc11455"/>
      <w:bookmarkStart w:id="6" w:name="_Toc1733"/>
      <w:r>
        <w:rPr>
          <w:rFonts w:hint="eastAsia"/>
          <w:color w:val="auto"/>
        </w:rPr>
        <w:t>协 议 书</w:t>
      </w:r>
      <w:bookmarkEnd w:id="0"/>
      <w:bookmarkEnd w:id="1"/>
      <w:bookmarkEnd w:id="2"/>
      <w:bookmarkEnd w:id="3"/>
      <w:bookmarkEnd w:id="4"/>
      <w:bookmarkEnd w:id="5"/>
      <w:bookmarkEnd w:id="6"/>
    </w:p>
    <w:p>
      <w:pPr>
        <w:spacing w:line="360" w:lineRule="auto"/>
        <w:jc w:val="center"/>
        <w:rPr>
          <w:rFonts w:ascii="宋体" w:hAnsi="宋体"/>
          <w:b/>
          <w:color w:val="auto"/>
          <w:sz w:val="36"/>
          <w:szCs w:val="36"/>
        </w:rPr>
      </w:pPr>
    </w:p>
    <w:p>
      <w:pPr>
        <w:spacing w:before="62" w:beforeLines="20" w:line="360" w:lineRule="auto"/>
        <w:ind w:firstLine="482" w:firstLineChars="200"/>
        <w:rPr>
          <w:rFonts w:ascii="宋体" w:hAnsi="宋体"/>
          <w:b/>
          <w:bCs/>
          <w:color w:val="auto"/>
          <w:sz w:val="24"/>
          <w:szCs w:val="21"/>
        </w:rPr>
      </w:pPr>
      <w:r>
        <w:rPr>
          <w:rFonts w:hint="eastAsia" w:ascii="宋体" w:hAnsi="宋体"/>
          <w:b/>
          <w:bCs/>
          <w:color w:val="auto"/>
          <w:sz w:val="24"/>
          <w:szCs w:val="21"/>
        </w:rPr>
        <w:t>委</w:t>
      </w:r>
      <w:r>
        <w:rPr>
          <w:rFonts w:ascii="宋体" w:hAnsi="宋体"/>
          <w:b/>
          <w:bCs/>
          <w:color w:val="auto"/>
          <w:sz w:val="24"/>
          <w:szCs w:val="21"/>
        </w:rPr>
        <w:t xml:space="preserve"> </w:t>
      </w:r>
      <w:r>
        <w:rPr>
          <w:rFonts w:hint="eastAsia" w:ascii="宋体" w:hAnsi="宋体"/>
          <w:b/>
          <w:bCs/>
          <w:color w:val="auto"/>
          <w:sz w:val="24"/>
          <w:szCs w:val="21"/>
        </w:rPr>
        <w:t>托</w:t>
      </w:r>
      <w:r>
        <w:rPr>
          <w:rFonts w:ascii="宋体" w:hAnsi="宋体"/>
          <w:b/>
          <w:bCs/>
          <w:color w:val="auto"/>
          <w:sz w:val="24"/>
          <w:szCs w:val="21"/>
        </w:rPr>
        <w:t xml:space="preserve"> </w:t>
      </w:r>
      <w:r>
        <w:rPr>
          <w:rFonts w:hint="eastAsia" w:ascii="宋体" w:hAnsi="宋体"/>
          <w:b/>
          <w:bCs/>
          <w:color w:val="auto"/>
          <w:sz w:val="24"/>
          <w:szCs w:val="21"/>
        </w:rPr>
        <w:t>人：</w:t>
      </w:r>
      <w:r>
        <w:rPr>
          <w:rFonts w:hint="eastAsia"/>
          <w:color w:val="auto"/>
          <w:sz w:val="24"/>
        </w:rPr>
        <w:t>海南省水利电力集团有限公司</w:t>
      </w:r>
    </w:p>
    <w:p>
      <w:pPr>
        <w:spacing w:before="62" w:beforeLines="20" w:line="360" w:lineRule="auto"/>
        <w:ind w:firstLine="482" w:firstLineChars="200"/>
        <w:rPr>
          <w:rFonts w:ascii="宋体" w:hAnsi="宋体"/>
          <w:b/>
          <w:color w:val="auto"/>
          <w:sz w:val="24"/>
          <w:szCs w:val="21"/>
        </w:rPr>
      </w:pPr>
      <w:r>
        <w:rPr>
          <w:rFonts w:hint="eastAsia" w:ascii="宋体" w:hAnsi="宋体"/>
          <w:b/>
          <w:bCs/>
          <w:color w:val="auto"/>
          <w:sz w:val="24"/>
          <w:szCs w:val="21"/>
        </w:rPr>
        <w:t>受</w:t>
      </w:r>
      <w:r>
        <w:rPr>
          <w:rFonts w:ascii="宋体" w:hAnsi="宋体"/>
          <w:b/>
          <w:bCs/>
          <w:color w:val="auto"/>
          <w:sz w:val="24"/>
          <w:szCs w:val="21"/>
        </w:rPr>
        <w:t xml:space="preserve"> </w:t>
      </w:r>
      <w:r>
        <w:rPr>
          <w:rFonts w:hint="eastAsia" w:ascii="宋体" w:hAnsi="宋体"/>
          <w:b/>
          <w:bCs/>
          <w:color w:val="auto"/>
          <w:sz w:val="24"/>
          <w:szCs w:val="21"/>
        </w:rPr>
        <w:t>托</w:t>
      </w:r>
      <w:r>
        <w:rPr>
          <w:rFonts w:ascii="宋体" w:hAnsi="宋体"/>
          <w:b/>
          <w:bCs/>
          <w:color w:val="auto"/>
          <w:sz w:val="24"/>
          <w:szCs w:val="21"/>
        </w:rPr>
        <w:t xml:space="preserve"> </w:t>
      </w:r>
      <w:r>
        <w:rPr>
          <w:rFonts w:hint="eastAsia" w:ascii="宋体" w:hAnsi="宋体"/>
          <w:b/>
          <w:bCs/>
          <w:color w:val="auto"/>
          <w:sz w:val="24"/>
          <w:szCs w:val="21"/>
        </w:rPr>
        <w:t>人：</w:t>
      </w:r>
    </w:p>
    <w:p>
      <w:pPr>
        <w:spacing w:before="62" w:beforeLines="20" w:line="360" w:lineRule="auto"/>
        <w:ind w:firstLine="482" w:firstLineChars="200"/>
        <w:rPr>
          <w:rFonts w:ascii="宋体" w:hAnsi="宋体"/>
          <w:b/>
          <w:color w:val="auto"/>
          <w:sz w:val="24"/>
          <w:szCs w:val="21"/>
        </w:rPr>
      </w:pPr>
      <w:r>
        <w:rPr>
          <w:rFonts w:hint="eastAsia" w:ascii="宋体" w:hAnsi="宋体"/>
          <w:b/>
          <w:bCs/>
          <w:color w:val="auto"/>
          <w:sz w:val="24"/>
          <w:szCs w:val="21"/>
        </w:rPr>
        <w:t>合同编号：</w:t>
      </w:r>
      <w:bookmarkStart w:id="7" w:name="_Hlt208736253"/>
      <w:bookmarkEnd w:id="7"/>
      <w:r>
        <w:rPr>
          <w:rFonts w:hint="eastAsia" w:ascii="宋体" w:hAnsi="宋体"/>
          <w:color w:val="auto"/>
          <w:sz w:val="24"/>
        </w:rPr>
        <w:t xml:space="preserve"> </w:t>
      </w:r>
    </w:p>
    <w:p>
      <w:pPr>
        <w:spacing w:before="62" w:beforeLines="20" w:line="360" w:lineRule="auto"/>
        <w:ind w:firstLine="482" w:firstLineChars="200"/>
        <w:rPr>
          <w:rFonts w:ascii="宋体" w:hAnsi="宋体"/>
          <w:color w:val="auto"/>
          <w:sz w:val="24"/>
          <w:szCs w:val="21"/>
        </w:rPr>
      </w:pPr>
      <w:r>
        <w:rPr>
          <w:rFonts w:hint="eastAsia" w:ascii="宋体" w:hAnsi="宋体"/>
          <w:b/>
          <w:bCs/>
          <w:color w:val="auto"/>
          <w:sz w:val="24"/>
          <w:szCs w:val="21"/>
        </w:rPr>
        <w:t>合同名称：</w:t>
      </w:r>
      <w:r>
        <w:rPr>
          <w:rFonts w:hint="eastAsia" w:ascii="宋体" w:hAnsi="宋体"/>
          <w:color w:val="auto"/>
          <w:sz w:val="24"/>
          <w:szCs w:val="21"/>
        </w:rPr>
        <w:t>海南省大广坝二期（灌区）工程陀兴水库改扩建及补充项目工程</w:t>
      </w:r>
    </w:p>
    <w:p>
      <w:pPr>
        <w:spacing w:before="62" w:beforeLines="20" w:line="360" w:lineRule="auto"/>
        <w:rPr>
          <w:rFonts w:ascii="宋体" w:hAnsi="宋体"/>
          <w:color w:val="auto"/>
          <w:sz w:val="24"/>
          <w:szCs w:val="21"/>
        </w:rPr>
      </w:pPr>
      <w:r>
        <w:rPr>
          <w:rFonts w:hint="eastAsia" w:ascii="宋体" w:hAnsi="宋体"/>
          <w:color w:val="auto"/>
          <w:sz w:val="24"/>
          <w:szCs w:val="21"/>
        </w:rPr>
        <w:t>第三方检测项目合同</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依据国家有关法律、法规，</w:t>
      </w:r>
      <w:r>
        <w:rPr>
          <w:rFonts w:hint="eastAsia"/>
          <w:color w:val="auto"/>
          <w:sz w:val="24"/>
        </w:rPr>
        <w:t>海南省水利电力集团有限公司</w:t>
      </w:r>
      <w:r>
        <w:rPr>
          <w:rFonts w:hint="eastAsia" w:ascii="宋体" w:hAnsi="宋体"/>
          <w:color w:val="auto"/>
          <w:sz w:val="24"/>
          <w:szCs w:val="21"/>
        </w:rPr>
        <w:t>（以下简称委托人），委托</w:t>
      </w:r>
      <w:r>
        <w:rPr>
          <w:rFonts w:hint="eastAsia"/>
          <w:color w:val="auto"/>
          <w:sz w:val="24"/>
          <w:u w:val="single"/>
        </w:rPr>
        <w:t xml:space="preserve">       </w:t>
      </w:r>
      <w:r>
        <w:rPr>
          <w:color w:val="auto"/>
          <w:sz w:val="24"/>
          <w:u w:val="single"/>
        </w:rPr>
        <w:t xml:space="preserve">             </w:t>
      </w:r>
      <w:r>
        <w:rPr>
          <w:rFonts w:hint="eastAsia"/>
          <w:color w:val="auto"/>
          <w:sz w:val="24"/>
          <w:u w:val="single"/>
        </w:rPr>
        <w:t xml:space="preserve">           </w:t>
      </w:r>
      <w:r>
        <w:rPr>
          <w:rFonts w:hint="eastAsia" w:ascii="宋体" w:hAnsi="宋体"/>
          <w:color w:val="auto"/>
          <w:sz w:val="24"/>
          <w:szCs w:val="21"/>
        </w:rPr>
        <w:t>（以下简称受托人）提供海南省大广坝二期（灌区）工程陀兴水库改扩建及补充项目工程第三方检测项目服务，经双方协商一致，订立本协议。</w:t>
      </w:r>
    </w:p>
    <w:p>
      <w:pPr>
        <w:spacing w:before="62" w:beforeLines="20" w:line="360" w:lineRule="auto"/>
        <w:ind w:firstLine="480" w:firstLineChars="200"/>
        <w:rPr>
          <w:rFonts w:ascii="黑体" w:hAnsi="黑体" w:eastAsia="黑体"/>
          <w:color w:val="auto"/>
          <w:sz w:val="24"/>
          <w:szCs w:val="21"/>
        </w:rPr>
      </w:pPr>
      <w:r>
        <w:rPr>
          <w:rFonts w:hint="eastAsia" w:ascii="黑体" w:hAnsi="黑体" w:eastAsia="黑体"/>
          <w:color w:val="auto"/>
          <w:sz w:val="24"/>
          <w:szCs w:val="21"/>
        </w:rPr>
        <w:t>一、工程概况</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1、工程名称：海南省大广坝二期（灌区）工程陀兴水库改扩建及补充项目工程</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2、建设地点：海南省东方市</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3、工程等别（级）：总库容1.45亿m³，工程等别Ⅱ等，工程规模大（2）型，主要建筑物级别为2级</w:t>
      </w:r>
      <w:r>
        <w:rPr>
          <w:rFonts w:ascii="宋体" w:hAnsi="宋体"/>
          <w:color w:val="auto"/>
          <w:sz w:val="24"/>
          <w:szCs w:val="21"/>
        </w:rPr>
        <w:t>。</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4、工程总投资(人民币，下同)：</w:t>
      </w:r>
      <w:r>
        <w:rPr>
          <w:rFonts w:hint="eastAsia" w:ascii="宋体" w:hAnsi="宋体"/>
          <w:color w:val="auto"/>
          <w:sz w:val="24"/>
          <w:szCs w:val="21"/>
          <w:lang w:val="en-US" w:eastAsia="zh-CN"/>
        </w:rPr>
        <w:t>9823</w:t>
      </w:r>
      <w:r>
        <w:rPr>
          <w:rFonts w:hint="eastAsia" w:ascii="宋体" w:hAnsi="宋体"/>
          <w:color w:val="auto"/>
          <w:sz w:val="24"/>
          <w:szCs w:val="21"/>
        </w:rPr>
        <w:t>万元</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5、工期：22个月</w:t>
      </w:r>
    </w:p>
    <w:p>
      <w:pPr>
        <w:spacing w:before="62" w:beforeLines="20" w:line="360" w:lineRule="auto"/>
        <w:ind w:firstLine="480" w:firstLineChars="200"/>
        <w:rPr>
          <w:rFonts w:ascii="黑体" w:hAnsi="黑体" w:eastAsia="黑体"/>
          <w:color w:val="auto"/>
          <w:sz w:val="24"/>
          <w:szCs w:val="21"/>
        </w:rPr>
      </w:pPr>
      <w:r>
        <w:rPr>
          <w:rFonts w:hint="eastAsia" w:ascii="黑体" w:hAnsi="黑体" w:eastAsia="黑体"/>
          <w:color w:val="auto"/>
          <w:sz w:val="24"/>
          <w:szCs w:val="21"/>
        </w:rPr>
        <w:t>二、工作范围</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1、项目名称：海南省大广坝二期（灌区）工程陀兴水库改扩建及补充项目工程第三方检测项目</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2、项目内容及主要特性参数：海南省大广坝二期（灌区）工程陀兴水库改扩建及补充项目工程验收阶段项目业主对工程实体抽检项目的全部试验与检测工作。</w:t>
      </w:r>
    </w:p>
    <w:p>
      <w:pPr>
        <w:spacing w:before="62" w:beforeLines="20" w:line="360" w:lineRule="auto"/>
        <w:ind w:firstLine="480" w:firstLineChars="200"/>
        <w:rPr>
          <w:rFonts w:ascii="黑体" w:hAnsi="黑体" w:eastAsia="黑体"/>
          <w:color w:val="auto"/>
          <w:sz w:val="24"/>
          <w:szCs w:val="21"/>
        </w:rPr>
      </w:pPr>
      <w:r>
        <w:rPr>
          <w:rFonts w:hint="eastAsia" w:ascii="黑体" w:hAnsi="黑体" w:eastAsia="黑体"/>
          <w:color w:val="auto"/>
          <w:sz w:val="24"/>
          <w:szCs w:val="21"/>
        </w:rPr>
        <w:t>三、服务内容、期限</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1、服务内容：按合同条款约定。</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 xml:space="preserve">2、检测服务期限： </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自合同生效之日起至检测服务</w:t>
      </w:r>
      <w:r>
        <w:rPr>
          <w:rFonts w:hint="eastAsia" w:ascii="宋体" w:hAnsi="宋体"/>
          <w:color w:val="auto"/>
          <w:sz w:val="24"/>
          <w:szCs w:val="21"/>
          <w:lang w:val="en-US" w:eastAsia="zh-CN"/>
        </w:rPr>
        <w:t>内容项目完成，并提交成果</w:t>
      </w:r>
      <w:r>
        <w:rPr>
          <w:rFonts w:hint="eastAsia" w:ascii="宋体" w:hAnsi="宋体"/>
          <w:color w:val="auto"/>
          <w:sz w:val="24"/>
          <w:szCs w:val="21"/>
        </w:rPr>
        <w:t>。</w:t>
      </w:r>
    </w:p>
    <w:p>
      <w:pPr>
        <w:spacing w:before="62" w:beforeLines="20" w:line="360" w:lineRule="auto"/>
        <w:ind w:firstLine="480" w:firstLineChars="200"/>
        <w:rPr>
          <w:rFonts w:ascii="黑体" w:hAnsi="黑体" w:eastAsia="黑体"/>
          <w:color w:val="auto"/>
          <w:sz w:val="24"/>
          <w:szCs w:val="21"/>
        </w:rPr>
      </w:pPr>
      <w:r>
        <w:rPr>
          <w:rFonts w:hint="eastAsia" w:ascii="黑体" w:hAnsi="黑体" w:eastAsia="黑体"/>
          <w:color w:val="auto"/>
          <w:sz w:val="24"/>
          <w:szCs w:val="21"/>
        </w:rPr>
        <w:t>四、服务酬金</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合同金额为</w:t>
      </w:r>
      <w:r>
        <w:rPr>
          <w:rFonts w:hint="eastAsia" w:ascii="宋体" w:hAnsi="宋体"/>
          <w:color w:val="auto"/>
          <w:sz w:val="24"/>
          <w:szCs w:val="21"/>
          <w:u w:val="single"/>
        </w:rPr>
        <w:t>人民币（大写）</w:t>
      </w:r>
      <w:r>
        <w:rPr>
          <w:rFonts w:ascii="宋体" w:hAnsi="宋体"/>
          <w:color w:val="auto"/>
          <w:sz w:val="24"/>
          <w:szCs w:val="21"/>
          <w:u w:val="single"/>
        </w:rPr>
        <w:t xml:space="preserve">          </w:t>
      </w:r>
      <w:r>
        <w:rPr>
          <w:rFonts w:hint="eastAsia" w:ascii="宋体" w:hAnsi="宋体"/>
          <w:color w:val="auto"/>
          <w:sz w:val="24"/>
          <w:szCs w:val="21"/>
          <w:u w:val="single"/>
        </w:rPr>
        <w:t>（小写</w:t>
      </w:r>
      <w:r>
        <w:rPr>
          <w:rFonts w:ascii="宋体" w:hAnsi="宋体"/>
          <w:color w:val="auto"/>
          <w:sz w:val="24"/>
          <w:szCs w:val="21"/>
          <w:u w:val="single"/>
        </w:rPr>
        <w:t xml:space="preserve">       </w:t>
      </w:r>
      <w:r>
        <w:rPr>
          <w:rFonts w:hint="eastAsia" w:ascii="宋体" w:hAnsi="宋体"/>
          <w:color w:val="auto"/>
          <w:sz w:val="24"/>
          <w:szCs w:val="21"/>
          <w:u w:val="single"/>
        </w:rPr>
        <w:t>元）</w:t>
      </w:r>
      <w:r>
        <w:rPr>
          <w:rFonts w:hint="eastAsia" w:ascii="宋体" w:hAnsi="宋体"/>
          <w:color w:val="auto"/>
          <w:sz w:val="24"/>
          <w:szCs w:val="21"/>
        </w:rPr>
        <w:t>，由委托人按合同条款约定的方式、时间向受托人支付。</w:t>
      </w:r>
    </w:p>
    <w:p>
      <w:pPr>
        <w:spacing w:before="62" w:beforeLines="20" w:line="360" w:lineRule="auto"/>
        <w:ind w:firstLine="480" w:firstLineChars="200"/>
        <w:rPr>
          <w:rFonts w:ascii="黑体" w:hAnsi="黑体" w:eastAsia="黑体"/>
          <w:color w:val="auto"/>
          <w:sz w:val="24"/>
          <w:szCs w:val="21"/>
        </w:rPr>
      </w:pPr>
      <w:r>
        <w:rPr>
          <w:rFonts w:hint="eastAsia" w:ascii="黑体" w:hAnsi="黑体" w:eastAsia="黑体"/>
          <w:color w:val="auto"/>
          <w:sz w:val="24"/>
          <w:szCs w:val="21"/>
        </w:rPr>
        <w:t>五、合同的组成文件及解释顺序</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1、协议书(含补充协议、会议纪要等)；</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2、中标通知书；</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3、</w:t>
      </w:r>
      <w:r>
        <w:rPr>
          <w:rFonts w:hint="eastAsia" w:ascii="宋体" w:hAnsi="宋体"/>
          <w:color w:val="auto"/>
          <w:sz w:val="24"/>
          <w:szCs w:val="21"/>
          <w:highlight w:val="yellow"/>
        </w:rPr>
        <w:t>投标文件及</w:t>
      </w:r>
      <w:r>
        <w:rPr>
          <w:rFonts w:hint="eastAsia" w:ascii="宋体" w:hAnsi="宋体"/>
          <w:color w:val="auto"/>
          <w:sz w:val="24"/>
          <w:szCs w:val="21"/>
        </w:rPr>
        <w:t>投标报价书；</w:t>
      </w:r>
    </w:p>
    <w:p>
      <w:pPr>
        <w:spacing w:before="62" w:beforeLines="20" w:line="360" w:lineRule="auto"/>
        <w:ind w:firstLine="480" w:firstLineChars="200"/>
        <w:rPr>
          <w:rFonts w:ascii="宋体" w:hAnsi="宋体"/>
          <w:color w:val="auto"/>
          <w:sz w:val="24"/>
          <w:szCs w:val="21"/>
        </w:rPr>
      </w:pPr>
      <w:r>
        <w:rPr>
          <w:rFonts w:hint="eastAsia" w:ascii="宋体" w:hAnsi="宋体"/>
          <w:color w:val="auto"/>
          <w:sz w:val="24"/>
          <w:szCs w:val="21"/>
        </w:rPr>
        <w:t>4、合同条款；</w:t>
      </w:r>
    </w:p>
    <w:p>
      <w:pPr>
        <w:spacing w:before="62" w:beforeLines="20" w:line="360" w:lineRule="auto"/>
        <w:ind w:firstLine="480" w:firstLineChars="200"/>
        <w:rPr>
          <w:rFonts w:ascii="宋体" w:hAnsi="宋体"/>
          <w:color w:val="auto"/>
          <w:sz w:val="24"/>
          <w:szCs w:val="21"/>
        </w:rPr>
      </w:pPr>
      <w:r>
        <w:rPr>
          <w:rFonts w:ascii="宋体" w:hAnsi="宋体"/>
          <w:color w:val="auto"/>
          <w:sz w:val="24"/>
          <w:szCs w:val="21"/>
        </w:rPr>
        <w:t>5</w:t>
      </w:r>
      <w:r>
        <w:rPr>
          <w:rFonts w:hint="eastAsia" w:ascii="宋体" w:hAnsi="宋体"/>
          <w:color w:val="auto"/>
          <w:sz w:val="24"/>
          <w:szCs w:val="21"/>
        </w:rPr>
        <w:t>、双方确认需进入合同的其他文件。</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上述各项合同文件包括合同当事人就该项合同文件所做出的补充和修改，如有不明确或不一致之处，以合同约定次序在先者为准，属于同一类内容的文件，应以最新签署的为准。合同条款及其附件须经合同当事人签字盖章。</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六、本合同书经双方法定代表人或其授权代表人签名并加盖本单位公章后生效。</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七、本合同书正本</w:t>
      </w:r>
      <w:r>
        <w:rPr>
          <w:rFonts w:hint="eastAsia" w:asciiTheme="minorEastAsia" w:hAnsiTheme="minorEastAsia" w:eastAsiaTheme="minorEastAsia"/>
          <w:color w:val="auto"/>
          <w:sz w:val="24"/>
          <w:szCs w:val="21"/>
          <w:lang w:val="en-US" w:eastAsia="zh-CN"/>
        </w:rPr>
        <w:t>一</w:t>
      </w:r>
      <w:r>
        <w:rPr>
          <w:rFonts w:hint="eastAsia" w:asciiTheme="minorEastAsia" w:hAnsiTheme="minorEastAsia" w:eastAsiaTheme="minorEastAsia"/>
          <w:color w:val="auto"/>
          <w:sz w:val="24"/>
          <w:szCs w:val="21"/>
        </w:rPr>
        <w:t>式</w:t>
      </w:r>
      <w:r>
        <w:rPr>
          <w:rFonts w:hint="eastAsia" w:asciiTheme="minorEastAsia" w:hAnsiTheme="minorEastAsia" w:eastAsiaTheme="minorEastAsia"/>
          <w:color w:val="auto"/>
          <w:sz w:val="24"/>
          <w:szCs w:val="21"/>
          <w:lang w:val="en-US" w:eastAsia="zh-CN"/>
        </w:rPr>
        <w:t>二</w:t>
      </w:r>
      <w:r>
        <w:rPr>
          <w:rFonts w:hint="eastAsia" w:asciiTheme="minorEastAsia" w:hAnsiTheme="minorEastAsia" w:eastAsiaTheme="minorEastAsia"/>
          <w:color w:val="auto"/>
          <w:sz w:val="24"/>
          <w:szCs w:val="21"/>
        </w:rPr>
        <w:t>份，具有同等法律效力，由委托人及受托人各执</w:t>
      </w:r>
      <w:r>
        <w:rPr>
          <w:rFonts w:hint="eastAsia" w:asciiTheme="minorEastAsia" w:hAnsiTheme="minorEastAsia" w:eastAsiaTheme="minorEastAsia"/>
          <w:color w:val="auto"/>
          <w:sz w:val="24"/>
          <w:szCs w:val="21"/>
          <w:lang w:val="en-US" w:eastAsia="zh-CN"/>
        </w:rPr>
        <w:t>一</w:t>
      </w:r>
      <w:r>
        <w:rPr>
          <w:rFonts w:hint="eastAsia" w:asciiTheme="minorEastAsia" w:hAnsiTheme="minorEastAsia" w:eastAsiaTheme="minorEastAsia"/>
          <w:color w:val="auto"/>
          <w:sz w:val="24"/>
          <w:szCs w:val="21"/>
        </w:rPr>
        <w:t>份；副本</w:t>
      </w:r>
      <w:r>
        <w:rPr>
          <w:rFonts w:hint="eastAsia" w:asciiTheme="minorEastAsia" w:hAnsiTheme="minorEastAsia" w:eastAsiaTheme="minorEastAsia"/>
          <w:color w:val="auto"/>
          <w:sz w:val="24"/>
          <w:szCs w:val="21"/>
          <w:lang w:val="en-US" w:eastAsia="zh-CN"/>
        </w:rPr>
        <w:t>八</w:t>
      </w:r>
      <w:r>
        <w:rPr>
          <w:rFonts w:hint="eastAsia" w:asciiTheme="minorEastAsia" w:hAnsiTheme="minorEastAsia" w:eastAsiaTheme="minorEastAsia"/>
          <w:color w:val="auto"/>
          <w:sz w:val="24"/>
          <w:szCs w:val="21"/>
        </w:rPr>
        <w:t>份，委托人执</w:t>
      </w:r>
      <w:r>
        <w:rPr>
          <w:rFonts w:hint="eastAsia" w:asciiTheme="minorEastAsia" w:hAnsiTheme="minorEastAsia" w:eastAsiaTheme="minorEastAsia"/>
          <w:color w:val="auto"/>
          <w:sz w:val="24"/>
          <w:szCs w:val="21"/>
          <w:lang w:val="en-US" w:eastAsia="zh-CN"/>
        </w:rPr>
        <w:t>六</w:t>
      </w:r>
      <w:r>
        <w:rPr>
          <w:rFonts w:hint="eastAsia" w:asciiTheme="minorEastAsia" w:hAnsiTheme="minorEastAsia" w:eastAsiaTheme="minorEastAsia"/>
          <w:color w:val="auto"/>
          <w:sz w:val="24"/>
          <w:szCs w:val="21"/>
        </w:rPr>
        <w:t>份，受托人执</w:t>
      </w:r>
      <w:r>
        <w:rPr>
          <w:rFonts w:hint="eastAsia" w:asciiTheme="minorEastAsia" w:hAnsiTheme="minorEastAsia" w:eastAsiaTheme="minorEastAsia"/>
          <w:color w:val="auto"/>
          <w:sz w:val="24"/>
          <w:szCs w:val="21"/>
          <w:lang w:val="en-US" w:eastAsia="zh-CN"/>
        </w:rPr>
        <w:t>四</w:t>
      </w:r>
      <w:r>
        <w:rPr>
          <w:rFonts w:hint="eastAsia" w:asciiTheme="minorEastAsia" w:hAnsiTheme="minorEastAsia" w:eastAsiaTheme="minorEastAsia"/>
          <w:color w:val="auto"/>
          <w:sz w:val="24"/>
          <w:szCs w:val="21"/>
        </w:rPr>
        <w:t>份。</w:t>
      </w:r>
    </w:p>
    <w:p>
      <w:pPr>
        <w:spacing w:before="62" w:beforeLines="20" w:line="360" w:lineRule="auto"/>
        <w:ind w:left="1439" w:leftChars="228" w:hanging="960" w:hangingChars="400"/>
        <w:rPr>
          <w:rFonts w:ascii="宋体" w:hAnsi="宋体"/>
          <w:color w:val="auto"/>
          <w:sz w:val="24"/>
          <w:szCs w:val="21"/>
        </w:rPr>
      </w:pPr>
    </w:p>
    <w:p>
      <w:pPr>
        <w:spacing w:before="62" w:beforeLines="20" w:line="360" w:lineRule="auto"/>
        <w:ind w:firstLine="420"/>
        <w:rPr>
          <w:rFonts w:ascii="宋体" w:hAnsi="宋体"/>
          <w:color w:val="auto"/>
          <w:sz w:val="24"/>
          <w:szCs w:val="21"/>
        </w:rPr>
      </w:pP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委托人：</w:t>
      </w:r>
      <w:r>
        <w:rPr>
          <w:rFonts w:hint="eastAsia" w:ascii="宋体" w:hAnsi="宋体"/>
          <w:color w:val="auto"/>
          <w:sz w:val="24"/>
          <w:szCs w:val="21"/>
          <w:u w:val="single"/>
        </w:rPr>
        <w:t>海南省水利电力集团有限公司</w:t>
      </w:r>
      <w:r>
        <w:rPr>
          <w:rFonts w:hint="eastAsia" w:ascii="宋体" w:hAnsi="宋体"/>
          <w:color w:val="auto"/>
          <w:sz w:val="24"/>
          <w:szCs w:val="21"/>
        </w:rPr>
        <w:t xml:space="preserve">  </w:t>
      </w:r>
      <w:r>
        <w:rPr>
          <w:rFonts w:ascii="宋体" w:hAnsi="宋体"/>
          <w:color w:val="auto"/>
          <w:sz w:val="24"/>
          <w:szCs w:val="21"/>
        </w:rPr>
        <w:t xml:space="preserve"> </w:t>
      </w:r>
      <w:r>
        <w:rPr>
          <w:rFonts w:hint="eastAsia" w:ascii="宋体" w:hAnsi="宋体"/>
          <w:color w:val="auto"/>
          <w:sz w:val="24"/>
          <w:szCs w:val="21"/>
        </w:rPr>
        <w:t>受托人：</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ascii="宋体" w:hAnsi="宋体"/>
          <w:color w:val="auto"/>
          <w:sz w:val="24"/>
          <w:szCs w:val="21"/>
          <w:u w:val="single"/>
        </w:rPr>
        <w:t xml:space="preserve"> </w:t>
      </w:r>
    </w:p>
    <w:p>
      <w:pPr>
        <w:spacing w:before="62" w:beforeLines="20" w:line="360" w:lineRule="auto"/>
        <w:jc w:val="left"/>
        <w:rPr>
          <w:rFonts w:ascii="宋体" w:hAnsi="宋体"/>
          <w:color w:val="auto"/>
          <w:sz w:val="24"/>
          <w:szCs w:val="21"/>
        </w:rPr>
      </w:pPr>
      <w:r>
        <w:rPr>
          <w:rFonts w:hint="eastAsia" w:ascii="宋体" w:hAnsi="宋体"/>
          <w:color w:val="auto"/>
          <w:sz w:val="24"/>
          <w:szCs w:val="21"/>
        </w:rPr>
        <w:t>法定代表人：</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ab/>
      </w:r>
      <w:r>
        <w:rPr>
          <w:rFonts w:hint="eastAsia" w:ascii="宋体" w:hAnsi="宋体"/>
          <w:color w:val="auto"/>
          <w:sz w:val="24"/>
          <w:szCs w:val="21"/>
        </w:rPr>
        <w:t xml:space="preserve">  法定代表人：</w:t>
      </w:r>
      <w:r>
        <w:rPr>
          <w:rFonts w:hint="eastAsia" w:ascii="宋体" w:hAnsi="宋体"/>
          <w:color w:val="auto"/>
          <w:sz w:val="24"/>
          <w:szCs w:val="21"/>
          <w:u w:val="single"/>
        </w:rPr>
        <w:t xml:space="preserve">                   </w:t>
      </w:r>
      <w:r>
        <w:rPr>
          <w:rFonts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或授权代表人：</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ab/>
      </w:r>
      <w:r>
        <w:rPr>
          <w:rFonts w:hint="eastAsia" w:ascii="宋体" w:hAnsi="宋体"/>
          <w:color w:val="auto"/>
          <w:sz w:val="24"/>
          <w:szCs w:val="21"/>
        </w:rPr>
        <w:t xml:space="preserve"> </w:t>
      </w:r>
      <w:r>
        <w:rPr>
          <w:rFonts w:ascii="宋体" w:hAnsi="宋体"/>
          <w:color w:val="auto"/>
          <w:sz w:val="24"/>
          <w:szCs w:val="21"/>
        </w:rPr>
        <w:t xml:space="preserve"> </w:t>
      </w:r>
      <w:r>
        <w:rPr>
          <w:rFonts w:hint="eastAsia" w:ascii="宋体" w:hAnsi="宋体"/>
          <w:color w:val="auto"/>
          <w:sz w:val="24"/>
          <w:szCs w:val="21"/>
        </w:rPr>
        <w:t>或授权代表人：</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rPr>
      </w:pPr>
      <w:r>
        <w:rPr>
          <w:rFonts w:hint="eastAsia" w:ascii="宋体" w:hAnsi="宋体"/>
          <w:color w:val="auto"/>
          <w:sz w:val="24"/>
          <w:szCs w:val="21"/>
        </w:rPr>
        <w:t>单位地址：</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 xml:space="preserve">  </w:t>
      </w:r>
      <w:r>
        <w:rPr>
          <w:rFonts w:ascii="宋体" w:hAnsi="宋体"/>
          <w:color w:val="auto"/>
          <w:sz w:val="24"/>
          <w:szCs w:val="21"/>
        </w:rPr>
        <w:t xml:space="preserve">  </w:t>
      </w:r>
      <w:r>
        <w:rPr>
          <w:rFonts w:hint="eastAsia" w:ascii="宋体" w:hAnsi="宋体"/>
          <w:color w:val="auto"/>
          <w:sz w:val="24"/>
          <w:szCs w:val="21"/>
        </w:rPr>
        <w:t>单位地址：</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rPr>
      </w:pPr>
      <w:r>
        <w:rPr>
          <w:rFonts w:hint="eastAsia" w:ascii="宋体" w:hAnsi="宋体"/>
          <w:color w:val="auto"/>
          <w:sz w:val="24"/>
          <w:szCs w:val="21"/>
        </w:rPr>
        <w:t>邮政编码：</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 xml:space="preserve"> </w:t>
      </w:r>
      <w:r>
        <w:rPr>
          <w:rFonts w:ascii="宋体" w:hAnsi="宋体"/>
          <w:color w:val="auto"/>
          <w:sz w:val="24"/>
          <w:szCs w:val="21"/>
        </w:rPr>
        <w:t xml:space="preserve"> </w:t>
      </w:r>
      <w:r>
        <w:rPr>
          <w:rFonts w:hint="eastAsia" w:ascii="宋体" w:hAnsi="宋体"/>
          <w:color w:val="auto"/>
          <w:sz w:val="24"/>
          <w:szCs w:val="21"/>
        </w:rPr>
        <w:t xml:space="preserve">  邮政编码：</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rPr>
      </w:pPr>
      <w:r>
        <w:rPr>
          <w:rFonts w:hint="eastAsia" w:ascii="宋体" w:hAnsi="宋体"/>
          <w:color w:val="auto"/>
          <w:sz w:val="24"/>
          <w:szCs w:val="21"/>
        </w:rPr>
        <w:t>电    话：</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 xml:space="preserve"> </w:t>
      </w:r>
      <w:r>
        <w:rPr>
          <w:rFonts w:ascii="宋体" w:hAnsi="宋体"/>
          <w:color w:val="auto"/>
          <w:sz w:val="24"/>
          <w:szCs w:val="21"/>
        </w:rPr>
        <w:t xml:space="preserve"> </w:t>
      </w:r>
      <w:r>
        <w:rPr>
          <w:rFonts w:hint="eastAsia" w:ascii="宋体" w:hAnsi="宋体"/>
          <w:color w:val="auto"/>
          <w:sz w:val="24"/>
          <w:szCs w:val="21"/>
        </w:rPr>
        <w:t xml:space="preserve">  电    话：</w:t>
      </w:r>
      <w:r>
        <w:rPr>
          <w:rFonts w:hint="eastAsia" w:ascii="宋体" w:hAnsi="宋体"/>
          <w:color w:val="auto"/>
          <w:sz w:val="24"/>
          <w:szCs w:val="21"/>
          <w:u w:val="single"/>
        </w:rPr>
        <w:t xml:space="preserve">                     </w:t>
      </w:r>
      <w:r>
        <w:rPr>
          <w:rFonts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电子信箱：</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 xml:space="preserve">    电子信箱：</w:t>
      </w:r>
      <w:r>
        <w:rPr>
          <w:rFonts w:hint="eastAsia" w:ascii="宋体" w:hAnsi="宋体"/>
          <w:color w:val="auto"/>
          <w:sz w:val="24"/>
          <w:szCs w:val="21"/>
          <w:u w:val="single"/>
        </w:rPr>
        <w:t xml:space="preserve">                   </w:t>
      </w:r>
      <w:r>
        <w:rPr>
          <w:rFonts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传    真：</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 xml:space="preserve">    传    真：</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开户银行：</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 xml:space="preserve">    开户银行：</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帐    号：</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 xml:space="preserve">    帐    号：</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签订地点：</w:t>
      </w:r>
      <w:r>
        <w:rPr>
          <w:rFonts w:hint="eastAsia" w:ascii="宋体" w:hAnsi="宋体"/>
          <w:color w:val="auto"/>
          <w:sz w:val="24"/>
          <w:szCs w:val="21"/>
          <w:u w:val="single"/>
        </w:rPr>
        <w:t xml:space="preserve"> 海南、海口       </w:t>
      </w:r>
      <w:r>
        <w:rPr>
          <w:rFonts w:ascii="宋体" w:hAnsi="宋体"/>
          <w:color w:val="auto"/>
          <w:sz w:val="24"/>
          <w:szCs w:val="21"/>
          <w:u w:val="single"/>
        </w:rPr>
        <w:t xml:space="preserve"> </w:t>
      </w:r>
      <w:r>
        <w:rPr>
          <w:rFonts w:hint="eastAsia" w:ascii="宋体" w:hAnsi="宋体"/>
          <w:color w:val="auto"/>
          <w:sz w:val="24"/>
          <w:szCs w:val="21"/>
          <w:u w:val="single"/>
        </w:rPr>
        <w:t xml:space="preserve">    </w:t>
      </w:r>
    </w:p>
    <w:p>
      <w:pPr>
        <w:spacing w:before="62" w:beforeLines="20" w:line="360" w:lineRule="auto"/>
        <w:jc w:val="left"/>
        <w:rPr>
          <w:rFonts w:ascii="宋体" w:hAnsi="宋体"/>
          <w:color w:val="auto"/>
          <w:sz w:val="24"/>
          <w:szCs w:val="21"/>
          <w:u w:val="single"/>
        </w:rPr>
      </w:pPr>
      <w:r>
        <w:rPr>
          <w:rFonts w:hint="eastAsia" w:ascii="宋体" w:hAnsi="宋体"/>
          <w:color w:val="auto"/>
          <w:sz w:val="24"/>
          <w:szCs w:val="21"/>
        </w:rPr>
        <w:t>签订时间：</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年</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rPr>
        <w:t>月</w:t>
      </w:r>
      <w:r>
        <w:rPr>
          <w:rFonts w:hint="eastAsia" w:ascii="宋体" w:hAnsi="宋体"/>
          <w:color w:val="auto"/>
          <w:sz w:val="24"/>
          <w:szCs w:val="21"/>
          <w:u w:val="single"/>
        </w:rPr>
        <w:t xml:space="preserve"> </w:t>
      </w:r>
      <w:r>
        <w:rPr>
          <w:rFonts w:ascii="宋体" w:hAnsi="宋体"/>
          <w:color w:val="auto"/>
          <w:sz w:val="24"/>
          <w:szCs w:val="21"/>
          <w:u w:val="single"/>
        </w:rPr>
        <w:t xml:space="preserve">   </w:t>
      </w:r>
      <w:r>
        <w:rPr>
          <w:rFonts w:hint="eastAsia" w:ascii="宋体" w:hAnsi="宋体"/>
          <w:color w:val="auto"/>
          <w:sz w:val="24"/>
          <w:szCs w:val="21"/>
          <w:u w:val="single"/>
        </w:rPr>
        <w:t xml:space="preserve"> </w:t>
      </w:r>
      <w:r>
        <w:rPr>
          <w:rFonts w:hint="eastAsia" w:ascii="宋体" w:hAnsi="宋体"/>
          <w:color w:val="auto"/>
          <w:sz w:val="24"/>
          <w:szCs w:val="21"/>
        </w:rPr>
        <w:t>日</w:t>
      </w:r>
    </w:p>
    <w:p>
      <w:pPr>
        <w:spacing w:before="62" w:beforeLines="20" w:line="360" w:lineRule="auto"/>
        <w:jc w:val="left"/>
        <w:rPr>
          <w:rFonts w:ascii="宋体" w:hAnsi="宋体"/>
          <w:color w:val="auto"/>
          <w:sz w:val="24"/>
          <w:szCs w:val="21"/>
        </w:rPr>
        <w:sectPr>
          <w:footerReference r:id="rId4" w:type="default"/>
          <w:pgSz w:w="11906" w:h="16838"/>
          <w:pgMar w:top="1440" w:right="1800" w:bottom="1440" w:left="1800" w:header="851" w:footer="992" w:gutter="0"/>
          <w:pgNumType w:start="1"/>
          <w:cols w:space="720" w:num="1"/>
          <w:docGrid w:type="lines" w:linePitch="312" w:charSpace="0"/>
        </w:sectPr>
      </w:pPr>
      <w:bookmarkStart w:id="8" w:name="_Toc422041428"/>
      <w:bookmarkStart w:id="9" w:name="_Toc237318696"/>
    </w:p>
    <w:p>
      <w:pPr>
        <w:pStyle w:val="3"/>
        <w:spacing w:line="415" w:lineRule="auto"/>
        <w:ind w:left="0" w:leftChars="0" w:firstLine="0" w:firstLineChars="0"/>
        <w:rPr>
          <w:color w:val="auto"/>
        </w:rPr>
      </w:pPr>
      <w:bookmarkStart w:id="10" w:name="_Toc30575"/>
      <w:bookmarkStart w:id="11" w:name="_Toc31240"/>
      <w:bookmarkStart w:id="12" w:name="_Toc5647"/>
      <w:bookmarkStart w:id="13" w:name="_Toc11821"/>
      <w:bookmarkStart w:id="14" w:name="_Toc15323"/>
      <w:bookmarkStart w:id="15" w:name="_Toc13644"/>
      <w:bookmarkStart w:id="16" w:name="_Toc1238"/>
      <w:r>
        <w:rPr>
          <w:rFonts w:hint="eastAsia"/>
          <w:color w:val="auto"/>
        </w:rPr>
        <w:t>合 同 条 款</w:t>
      </w:r>
      <w:bookmarkEnd w:id="10"/>
      <w:bookmarkEnd w:id="11"/>
      <w:bookmarkEnd w:id="12"/>
      <w:bookmarkEnd w:id="13"/>
      <w:bookmarkEnd w:id="14"/>
      <w:bookmarkEnd w:id="15"/>
      <w:bookmarkEnd w:id="16"/>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委托人委托</w:t>
      </w:r>
      <w:r>
        <w:rPr>
          <w:rFonts w:hint="eastAsia" w:asciiTheme="minorEastAsia" w:hAnsiTheme="minorEastAsia" w:eastAsiaTheme="minorEastAsia"/>
          <w:color w:val="auto"/>
          <w:sz w:val="24"/>
          <w:szCs w:val="21"/>
          <w:u w:val="single"/>
        </w:rPr>
        <w:t xml:space="preserve">       </w:t>
      </w:r>
      <w:r>
        <w:rPr>
          <w:rFonts w:asciiTheme="minorEastAsia" w:hAnsiTheme="minorEastAsia" w:eastAsiaTheme="minorEastAsia"/>
          <w:color w:val="auto"/>
          <w:sz w:val="24"/>
          <w:szCs w:val="21"/>
          <w:u w:val="single"/>
        </w:rPr>
        <w:t xml:space="preserve"> </w:t>
      </w:r>
      <w:r>
        <w:rPr>
          <w:rFonts w:hint="eastAsia" w:asciiTheme="minorEastAsia" w:hAnsiTheme="minorEastAsia" w:eastAsiaTheme="minorEastAsia"/>
          <w:color w:val="auto"/>
          <w:sz w:val="24"/>
          <w:szCs w:val="21"/>
          <w:u w:val="single"/>
        </w:rPr>
        <w:t xml:space="preserve">          </w:t>
      </w:r>
      <w:r>
        <w:rPr>
          <w:rFonts w:asciiTheme="minorEastAsia" w:hAnsiTheme="minorEastAsia" w:eastAsiaTheme="minorEastAsia"/>
          <w:color w:val="auto"/>
          <w:sz w:val="24"/>
          <w:szCs w:val="21"/>
          <w:u w:val="single"/>
        </w:rPr>
        <w:t xml:space="preserve">      </w:t>
      </w:r>
      <w:r>
        <w:rPr>
          <w:rFonts w:hint="eastAsia" w:asciiTheme="minorEastAsia" w:hAnsiTheme="minorEastAsia" w:eastAsiaTheme="minorEastAsia"/>
          <w:color w:val="auto"/>
          <w:sz w:val="24"/>
          <w:szCs w:val="21"/>
          <w:u w:val="single"/>
        </w:rPr>
        <w:t xml:space="preserve">    </w:t>
      </w:r>
      <w:r>
        <w:rPr>
          <w:rFonts w:hint="eastAsia" w:asciiTheme="minorEastAsia" w:hAnsiTheme="minorEastAsia" w:eastAsiaTheme="minorEastAsia"/>
          <w:color w:val="auto"/>
          <w:sz w:val="24"/>
          <w:szCs w:val="21"/>
        </w:rPr>
        <w:t>（以下简称受托人） 承担海南省大广坝二期（灌区）工程陀兴水库改扩建及补充项目工程第三方检测项目工作，工程地点海南省东方市，经双方协商一致，签订本合同，共同执行。</w:t>
      </w:r>
    </w:p>
    <w:p>
      <w:pPr>
        <w:spacing w:before="62" w:beforeLines="20" w:line="360" w:lineRule="auto"/>
        <w:ind w:firstLine="480" w:firstLineChars="200"/>
        <w:rPr>
          <w:rFonts w:ascii="黑体" w:hAnsi="黑体" w:eastAsia="黑体"/>
          <w:color w:val="auto"/>
          <w:sz w:val="24"/>
          <w:szCs w:val="21"/>
        </w:rPr>
      </w:pPr>
      <w:r>
        <w:rPr>
          <w:rFonts w:ascii="黑体" w:hAnsi="黑体" w:eastAsia="黑体"/>
          <w:color w:val="auto"/>
          <w:sz w:val="24"/>
          <w:szCs w:val="21"/>
        </w:rPr>
        <w:t>1.词语定义及解释</w:t>
      </w:r>
      <w:bookmarkEnd w:id="8"/>
      <w:bookmarkEnd w:id="9"/>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 xml:space="preserve">1.1  </w:t>
      </w:r>
      <w:r>
        <w:rPr>
          <w:rFonts w:hint="eastAsia" w:asciiTheme="minorEastAsia" w:hAnsiTheme="minorEastAsia" w:eastAsiaTheme="minorEastAsia"/>
          <w:color w:val="auto"/>
          <w:sz w:val="24"/>
          <w:szCs w:val="21"/>
        </w:rPr>
        <w:t>下列名词和用语，除上下文另有规定外，具有本条所赋予的涵义：</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(1) “工程项目”是指</w:t>
      </w:r>
      <w:r>
        <w:rPr>
          <w:rFonts w:hint="eastAsia" w:asciiTheme="minorEastAsia" w:hAnsiTheme="minorEastAsia" w:eastAsiaTheme="minorEastAsia"/>
          <w:color w:val="auto"/>
          <w:sz w:val="24"/>
          <w:szCs w:val="21"/>
        </w:rPr>
        <w:t>陀兴水库改扩建及补充项目工程</w:t>
      </w:r>
      <w:r>
        <w:rPr>
          <w:rFonts w:asciiTheme="minorEastAsia" w:hAnsiTheme="minorEastAsia" w:eastAsiaTheme="minorEastAsia"/>
          <w:color w:val="auto"/>
          <w:sz w:val="24"/>
          <w:szCs w:val="21"/>
        </w:rPr>
        <w:t>第三方检测进行试验</w:t>
      </w:r>
      <w:r>
        <w:rPr>
          <w:rFonts w:hint="eastAsia" w:asciiTheme="minorEastAsia" w:hAnsiTheme="minorEastAsia" w:eastAsiaTheme="minorEastAsia"/>
          <w:color w:val="auto"/>
          <w:sz w:val="24"/>
          <w:szCs w:val="21"/>
        </w:rPr>
        <w:t>检测</w:t>
      </w:r>
      <w:r>
        <w:rPr>
          <w:rFonts w:asciiTheme="minorEastAsia" w:hAnsiTheme="minorEastAsia" w:eastAsiaTheme="minorEastAsia"/>
          <w:color w:val="auto"/>
          <w:sz w:val="24"/>
          <w:szCs w:val="21"/>
        </w:rPr>
        <w:t>服务的工作项目。</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 xml:space="preserve">(2) </w:t>
      </w:r>
      <w:r>
        <w:rPr>
          <w:rFonts w:hint="eastAsia" w:asciiTheme="minorEastAsia" w:hAnsiTheme="minorEastAsia" w:eastAsiaTheme="minorEastAsia"/>
          <w:color w:val="auto"/>
          <w:sz w:val="24"/>
          <w:szCs w:val="21"/>
        </w:rPr>
        <w:t>“第三方检测”是指由委托人委托，承担委托人的监督检测单位。</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3</w:t>
      </w:r>
      <w:r>
        <w:rPr>
          <w:rFonts w:asciiTheme="minorEastAsia" w:hAnsiTheme="minorEastAsia" w:eastAsiaTheme="minorEastAsia"/>
          <w:color w:val="auto"/>
          <w:sz w:val="24"/>
          <w:szCs w:val="21"/>
        </w:rPr>
        <w:t>) “服务机构”是受托人派驻本工程现场，作为受托人代表直接承担合同服务业务实施责任的组织，由第三方检测服务项目负责人主任及副主任</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专职的试验检测工程师和其它辅助人员组成。</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4</w:t>
      </w:r>
      <w:r>
        <w:rPr>
          <w:rFonts w:asciiTheme="minorEastAsia" w:hAnsiTheme="minorEastAsia" w:eastAsiaTheme="minorEastAsia"/>
          <w:color w:val="auto"/>
          <w:sz w:val="24"/>
          <w:szCs w:val="21"/>
        </w:rPr>
        <w:t>) “主任”是由受托人提名经委托人同意后委派，代表受托人负责第三方检测合同履行的负责人，也是第三方检测的全面负责人。</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 “日”</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“月”</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“年”分别指公历日</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公历月和公历年。</w:t>
      </w:r>
    </w:p>
    <w:p>
      <w:pPr>
        <w:spacing w:before="62" w:beforeLines="20" w:line="360" w:lineRule="auto"/>
        <w:ind w:firstLine="480" w:firstLineChars="200"/>
        <w:rPr>
          <w:rFonts w:ascii="黑体" w:hAnsi="黑体" w:eastAsia="黑体"/>
          <w:color w:val="auto"/>
          <w:sz w:val="24"/>
          <w:szCs w:val="21"/>
        </w:rPr>
      </w:pPr>
      <w:bookmarkStart w:id="17" w:name="_Toc237318697"/>
      <w:bookmarkStart w:id="18" w:name="_Toc422041429"/>
      <w:r>
        <w:rPr>
          <w:rFonts w:ascii="黑体" w:hAnsi="黑体" w:eastAsia="黑体"/>
          <w:color w:val="auto"/>
          <w:sz w:val="24"/>
          <w:szCs w:val="21"/>
        </w:rPr>
        <w:t>2.适用法规和服务依据</w:t>
      </w:r>
      <w:bookmarkEnd w:id="17"/>
      <w:bookmarkEnd w:id="18"/>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2.1  本合同适用的法律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法规包括国家的法律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行政法规</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建设管理部门规章，工程试验检测规程，国家和行业现行施工验收规范及标准。</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2.2  开展工程试验检测服务工作的主要依据是国家或国家授权部门与机构</w:t>
      </w:r>
      <w:r>
        <w:rPr>
          <w:rFonts w:hint="eastAsia" w:asciiTheme="minorEastAsia" w:hAnsiTheme="minorEastAsia" w:eastAsiaTheme="minorEastAsia"/>
          <w:color w:val="auto"/>
          <w:sz w:val="24"/>
          <w:szCs w:val="21"/>
        </w:rPr>
        <w:t>颁布的法律、法规、规章，和</w:t>
      </w:r>
      <w:r>
        <w:rPr>
          <w:rFonts w:asciiTheme="minorEastAsia" w:hAnsiTheme="minorEastAsia" w:eastAsiaTheme="minorEastAsia"/>
          <w:color w:val="auto"/>
          <w:sz w:val="24"/>
          <w:szCs w:val="21"/>
        </w:rPr>
        <w:t>批准的工程项目</w:t>
      </w:r>
      <w:r>
        <w:rPr>
          <w:rFonts w:hint="eastAsia" w:asciiTheme="minorEastAsia" w:hAnsiTheme="minorEastAsia" w:eastAsiaTheme="minorEastAsia"/>
          <w:color w:val="auto"/>
          <w:sz w:val="24"/>
          <w:szCs w:val="21"/>
        </w:rPr>
        <w:t>设计</w:t>
      </w:r>
      <w:r>
        <w:rPr>
          <w:rFonts w:asciiTheme="minorEastAsia" w:hAnsiTheme="minorEastAsia" w:eastAsiaTheme="minorEastAsia"/>
          <w:color w:val="auto"/>
          <w:sz w:val="24"/>
          <w:szCs w:val="21"/>
        </w:rPr>
        <w:t>文件</w:t>
      </w:r>
      <w:r>
        <w:rPr>
          <w:rFonts w:hint="eastAsia" w:asciiTheme="minorEastAsia" w:hAnsiTheme="minorEastAsia" w:eastAsiaTheme="minorEastAsia"/>
          <w:color w:val="auto"/>
          <w:sz w:val="24"/>
          <w:szCs w:val="21"/>
        </w:rPr>
        <w:t>、检验检测机构</w:t>
      </w:r>
      <w:r>
        <w:rPr>
          <w:rFonts w:asciiTheme="minorEastAsia" w:hAnsiTheme="minorEastAsia" w:eastAsiaTheme="minorEastAsia"/>
          <w:color w:val="auto"/>
          <w:sz w:val="24"/>
          <w:szCs w:val="21"/>
        </w:rPr>
        <w:t>管理标准</w:t>
      </w:r>
      <w:r>
        <w:rPr>
          <w:rFonts w:hint="eastAsia" w:asciiTheme="minorEastAsia" w:hAnsiTheme="minorEastAsia" w:eastAsiaTheme="minorEastAsia"/>
          <w:color w:val="auto"/>
          <w:sz w:val="24"/>
          <w:szCs w:val="21"/>
        </w:rPr>
        <w:t>、有关</w:t>
      </w:r>
      <w:r>
        <w:rPr>
          <w:rFonts w:asciiTheme="minorEastAsia" w:hAnsiTheme="minorEastAsia" w:eastAsiaTheme="minorEastAsia"/>
          <w:color w:val="auto"/>
          <w:sz w:val="24"/>
          <w:szCs w:val="21"/>
        </w:rPr>
        <w:t>技术标准</w:t>
      </w:r>
      <w:r>
        <w:rPr>
          <w:rFonts w:hint="eastAsia" w:asciiTheme="minorEastAsia" w:hAnsiTheme="minorEastAsia" w:eastAsiaTheme="minorEastAsia"/>
          <w:color w:val="auto"/>
          <w:sz w:val="24"/>
          <w:szCs w:val="21"/>
        </w:rPr>
        <w:t>等</w:t>
      </w:r>
      <w:r>
        <w:rPr>
          <w:rFonts w:asciiTheme="minorEastAsia" w:hAnsiTheme="minorEastAsia" w:eastAsiaTheme="minorEastAsia"/>
          <w:color w:val="auto"/>
          <w:sz w:val="24"/>
          <w:szCs w:val="21"/>
        </w:rPr>
        <w:t>。</w:t>
      </w:r>
    </w:p>
    <w:p>
      <w:pPr>
        <w:spacing w:before="62" w:beforeLines="20" w:line="360" w:lineRule="auto"/>
        <w:ind w:firstLine="480" w:firstLineChars="200"/>
        <w:rPr>
          <w:rFonts w:ascii="黑体" w:hAnsi="黑体" w:eastAsia="黑体"/>
          <w:color w:val="auto"/>
          <w:sz w:val="24"/>
          <w:szCs w:val="21"/>
        </w:rPr>
      </w:pPr>
      <w:bookmarkStart w:id="19" w:name="_Toc237318698"/>
      <w:bookmarkStart w:id="20" w:name="_Toc422041430"/>
      <w:r>
        <w:rPr>
          <w:rFonts w:ascii="黑体" w:hAnsi="黑体" w:eastAsia="黑体"/>
          <w:color w:val="auto"/>
          <w:sz w:val="24"/>
          <w:szCs w:val="21"/>
        </w:rPr>
        <w:t>3.通知与联系</w:t>
      </w:r>
      <w:bookmarkEnd w:id="19"/>
      <w:bookmarkEnd w:id="20"/>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3.1  在合同实施过程中，双方的一切联系均以书面形式为准，特殊情况下可先口头或电话通知，并</w:t>
      </w:r>
      <w:r>
        <w:rPr>
          <w:rFonts w:hint="eastAsia" w:asciiTheme="minorEastAsia" w:hAnsiTheme="minorEastAsia" w:eastAsiaTheme="minorEastAsia"/>
          <w:color w:val="auto"/>
          <w:sz w:val="24"/>
          <w:szCs w:val="21"/>
        </w:rPr>
        <w:t>应</w:t>
      </w:r>
      <w:r>
        <w:rPr>
          <w:rFonts w:asciiTheme="minorEastAsia" w:hAnsiTheme="minorEastAsia" w:eastAsiaTheme="minorEastAsia"/>
          <w:color w:val="auto"/>
          <w:sz w:val="24"/>
          <w:szCs w:val="21"/>
        </w:rPr>
        <w:t>在48小时内补发书面通知，委托人代表在合同履行时由委托人书面指定。</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3.2  一般情况下，第三方检测是</w:t>
      </w:r>
      <w:r>
        <w:rPr>
          <w:rFonts w:hint="eastAsia" w:asciiTheme="minorEastAsia" w:hAnsiTheme="minorEastAsia" w:eastAsiaTheme="minorEastAsia"/>
          <w:color w:val="auto"/>
          <w:sz w:val="24"/>
          <w:szCs w:val="21"/>
        </w:rPr>
        <w:t>陀兴水库改扩建及补充项目工程</w:t>
      </w:r>
      <w:r>
        <w:rPr>
          <w:rFonts w:asciiTheme="minorEastAsia" w:hAnsiTheme="minorEastAsia" w:eastAsiaTheme="minorEastAsia"/>
          <w:color w:val="auto"/>
          <w:sz w:val="24"/>
          <w:szCs w:val="21"/>
        </w:rPr>
        <w:t>建设中代表委托人对工程试验检测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检查和监督的唯一现场服务者，委托人对有关工程质量的试验检测工作要求</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指示和意见等，均应通过第三方检测现场服务机构下达实施。</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3.3  现场服务模式如有变化则另行修改。</w:t>
      </w:r>
    </w:p>
    <w:p>
      <w:pPr>
        <w:spacing w:before="62" w:beforeLines="20" w:line="360" w:lineRule="auto"/>
        <w:ind w:firstLine="480" w:firstLineChars="200"/>
        <w:rPr>
          <w:rFonts w:ascii="黑体" w:hAnsi="黑体" w:eastAsia="黑体"/>
          <w:color w:val="auto"/>
          <w:sz w:val="24"/>
          <w:szCs w:val="21"/>
        </w:rPr>
      </w:pPr>
      <w:bookmarkStart w:id="21" w:name="_Toc422041431"/>
      <w:bookmarkStart w:id="22" w:name="_Toc237318699"/>
      <w:r>
        <w:rPr>
          <w:rFonts w:ascii="黑体" w:hAnsi="黑体" w:eastAsia="黑体"/>
          <w:color w:val="auto"/>
          <w:sz w:val="24"/>
          <w:szCs w:val="21"/>
        </w:rPr>
        <w:t>4.委托人的权利</w:t>
      </w:r>
      <w:bookmarkEnd w:id="21"/>
      <w:bookmarkEnd w:id="22"/>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4.1  委托人指定</w:t>
      </w:r>
      <w:r>
        <w:rPr>
          <w:rFonts w:hint="eastAsia" w:asciiTheme="minorEastAsia" w:hAnsiTheme="minorEastAsia" w:eastAsiaTheme="minorEastAsia"/>
          <w:color w:val="auto"/>
          <w:sz w:val="24"/>
          <w:szCs w:val="21"/>
        </w:rPr>
        <w:t>具体</w:t>
      </w:r>
      <w:r>
        <w:rPr>
          <w:rFonts w:asciiTheme="minorEastAsia" w:hAnsiTheme="minorEastAsia" w:eastAsiaTheme="minorEastAsia"/>
          <w:color w:val="auto"/>
          <w:sz w:val="24"/>
          <w:szCs w:val="21"/>
        </w:rPr>
        <w:t>部门管理第三方检测的服务工作，委托人有权依据本合同对</w:t>
      </w:r>
      <w:r>
        <w:rPr>
          <w:rFonts w:hint="eastAsia" w:asciiTheme="minorEastAsia" w:hAnsiTheme="minorEastAsia" w:eastAsiaTheme="minorEastAsia"/>
          <w:color w:val="auto"/>
          <w:sz w:val="24"/>
          <w:szCs w:val="21"/>
        </w:rPr>
        <w:t>受托人的</w:t>
      </w:r>
      <w:r>
        <w:rPr>
          <w:rFonts w:asciiTheme="minorEastAsia" w:hAnsiTheme="minorEastAsia" w:eastAsiaTheme="minorEastAsia"/>
          <w:color w:val="auto"/>
          <w:sz w:val="24"/>
          <w:szCs w:val="21"/>
        </w:rPr>
        <w:t>服务工作及其服务质量进行检查和监督。委托人对第三方检测的工作计划</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工作质量</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试验检测等方面的重大问题以及第三方检测合同费用的支付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结算有最终决定权。委托人对工程建设中的试验检测方案有最终决定权。</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4.2  委托人有权对受托人进行考核管理，并可要求受托人更换不称职的试验检测人员。委托人根据工程实际进度和需要，有权</w:t>
      </w:r>
      <w:r>
        <w:rPr>
          <w:rFonts w:hint="eastAsia" w:asciiTheme="minorEastAsia" w:hAnsiTheme="minorEastAsia" w:eastAsiaTheme="minorEastAsia"/>
          <w:color w:val="auto"/>
          <w:sz w:val="24"/>
          <w:szCs w:val="21"/>
        </w:rPr>
        <w:t>向</w:t>
      </w:r>
      <w:r>
        <w:rPr>
          <w:rFonts w:asciiTheme="minorEastAsia" w:hAnsiTheme="minorEastAsia" w:eastAsiaTheme="minorEastAsia"/>
          <w:color w:val="auto"/>
          <w:sz w:val="24"/>
          <w:szCs w:val="21"/>
        </w:rPr>
        <w:t>受托人</w:t>
      </w:r>
      <w:r>
        <w:rPr>
          <w:rFonts w:hint="eastAsia" w:asciiTheme="minorEastAsia" w:hAnsiTheme="minorEastAsia" w:eastAsiaTheme="minorEastAsia"/>
          <w:color w:val="auto"/>
          <w:sz w:val="24"/>
          <w:szCs w:val="21"/>
        </w:rPr>
        <w:t>提出</w:t>
      </w:r>
      <w:r>
        <w:rPr>
          <w:rFonts w:asciiTheme="minorEastAsia" w:hAnsiTheme="minorEastAsia" w:eastAsiaTheme="minorEastAsia"/>
          <w:color w:val="auto"/>
          <w:sz w:val="24"/>
          <w:szCs w:val="21"/>
        </w:rPr>
        <w:t>及时</w:t>
      </w:r>
      <w:r>
        <w:rPr>
          <w:rFonts w:hint="eastAsia" w:asciiTheme="minorEastAsia" w:hAnsiTheme="minorEastAsia" w:eastAsiaTheme="minorEastAsia"/>
          <w:color w:val="auto"/>
          <w:sz w:val="24"/>
          <w:szCs w:val="21"/>
        </w:rPr>
        <w:t>合理</w:t>
      </w:r>
      <w:r>
        <w:rPr>
          <w:rFonts w:asciiTheme="minorEastAsia" w:hAnsiTheme="minorEastAsia" w:eastAsiaTheme="minorEastAsia"/>
          <w:color w:val="auto"/>
          <w:sz w:val="24"/>
          <w:szCs w:val="21"/>
        </w:rPr>
        <w:t>配备或增加</w:t>
      </w:r>
      <w:r>
        <w:rPr>
          <w:rFonts w:hint="eastAsia" w:asciiTheme="minorEastAsia" w:hAnsiTheme="minorEastAsia" w:eastAsiaTheme="minorEastAsia"/>
          <w:color w:val="auto"/>
          <w:sz w:val="24"/>
          <w:szCs w:val="21"/>
        </w:rPr>
        <w:t>必要的</w:t>
      </w:r>
      <w:r>
        <w:rPr>
          <w:rFonts w:asciiTheme="minorEastAsia" w:hAnsiTheme="minorEastAsia" w:eastAsiaTheme="minorEastAsia"/>
          <w:color w:val="auto"/>
          <w:sz w:val="24"/>
          <w:szCs w:val="21"/>
        </w:rPr>
        <w:t>专业人员</w:t>
      </w:r>
      <w:r>
        <w:rPr>
          <w:rFonts w:hint="eastAsia" w:asciiTheme="minorEastAsia" w:hAnsiTheme="minorEastAsia" w:eastAsiaTheme="minorEastAsia"/>
          <w:color w:val="auto"/>
          <w:sz w:val="24"/>
          <w:szCs w:val="21"/>
        </w:rPr>
        <w:t>的要求</w:t>
      </w:r>
      <w:r>
        <w:rPr>
          <w:rFonts w:asciiTheme="minorEastAsia" w:hAnsiTheme="minorEastAsia" w:eastAsiaTheme="minorEastAsia"/>
          <w:color w:val="auto"/>
          <w:sz w:val="24"/>
          <w:szCs w:val="21"/>
        </w:rPr>
        <w:t>，受托人不得拒绝。</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4.3  委托人有权要求服务机构</w:t>
      </w:r>
      <w:r>
        <w:rPr>
          <w:rFonts w:hint="eastAsia" w:asciiTheme="minorEastAsia" w:hAnsiTheme="minorEastAsia" w:eastAsiaTheme="minorEastAsia"/>
          <w:color w:val="auto"/>
          <w:sz w:val="24"/>
          <w:szCs w:val="21"/>
        </w:rPr>
        <w:t>及时</w:t>
      </w:r>
      <w:r>
        <w:rPr>
          <w:rFonts w:asciiTheme="minorEastAsia" w:hAnsiTheme="minorEastAsia" w:eastAsiaTheme="minorEastAsia"/>
          <w:color w:val="auto"/>
          <w:sz w:val="24"/>
          <w:szCs w:val="21"/>
        </w:rPr>
        <w:t>提交试验检测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检查和监督等报告。</w:t>
      </w:r>
    </w:p>
    <w:p>
      <w:pPr>
        <w:spacing w:before="62" w:beforeLines="20" w:line="360" w:lineRule="auto"/>
        <w:ind w:firstLine="480" w:firstLineChars="200"/>
        <w:rPr>
          <w:rFonts w:ascii="黑体" w:hAnsi="黑体" w:eastAsia="黑体"/>
          <w:color w:val="auto"/>
          <w:sz w:val="24"/>
          <w:szCs w:val="21"/>
        </w:rPr>
      </w:pPr>
      <w:bookmarkStart w:id="23" w:name="_Toc237318701"/>
      <w:bookmarkStart w:id="24" w:name="_Toc422041433"/>
      <w:r>
        <w:rPr>
          <w:rFonts w:hint="eastAsia" w:ascii="黑体" w:hAnsi="黑体" w:eastAsia="黑体"/>
          <w:color w:val="auto"/>
          <w:sz w:val="24"/>
          <w:szCs w:val="21"/>
        </w:rPr>
        <w:t>5</w:t>
      </w:r>
      <w:r>
        <w:rPr>
          <w:rFonts w:ascii="黑体" w:hAnsi="黑体" w:eastAsia="黑体"/>
          <w:color w:val="auto"/>
          <w:sz w:val="24"/>
          <w:szCs w:val="21"/>
        </w:rPr>
        <w:t>.委托人义务</w:t>
      </w:r>
      <w:bookmarkEnd w:id="23"/>
      <w:bookmarkEnd w:id="24"/>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.1  委托人有义务协助</w:t>
      </w:r>
      <w:r>
        <w:rPr>
          <w:rFonts w:hint="eastAsia" w:asciiTheme="minorEastAsia" w:hAnsiTheme="minorEastAsia" w:eastAsiaTheme="minorEastAsia"/>
          <w:color w:val="auto"/>
          <w:sz w:val="24"/>
          <w:szCs w:val="21"/>
        </w:rPr>
        <w:t>与</w:t>
      </w:r>
      <w:r>
        <w:rPr>
          <w:rFonts w:asciiTheme="minorEastAsia" w:hAnsiTheme="minorEastAsia" w:eastAsiaTheme="minorEastAsia"/>
          <w:color w:val="auto"/>
          <w:sz w:val="24"/>
          <w:szCs w:val="21"/>
        </w:rPr>
        <w:t>配合受托人进行工程建设所在地的外部关系的协调，为受托人的服务工作提供必要的工作环境。</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.2  委托人应当在双方约定的时间内免费向受托人提供</w:t>
      </w:r>
      <w:r>
        <w:rPr>
          <w:rFonts w:hint="eastAsia" w:asciiTheme="minorEastAsia" w:hAnsiTheme="minorEastAsia" w:eastAsiaTheme="minorEastAsia"/>
          <w:color w:val="auto"/>
          <w:sz w:val="24"/>
          <w:szCs w:val="21"/>
        </w:rPr>
        <w:t>开展检测工作</w:t>
      </w:r>
      <w:r>
        <w:rPr>
          <w:rFonts w:asciiTheme="minorEastAsia" w:hAnsiTheme="minorEastAsia" w:eastAsiaTheme="minorEastAsia"/>
          <w:color w:val="auto"/>
          <w:sz w:val="24"/>
          <w:szCs w:val="21"/>
        </w:rPr>
        <w:t>所需的设计和施工等工程资料。</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.3  委托人应当在约定的期限内，就受托人提交并要求委托人作出决定的事宜作出书面决定并送达受托人。若超过约定期限受托人未能收到委托人的决定意见，</w:t>
      </w:r>
      <w:r>
        <w:rPr>
          <w:rFonts w:hint="eastAsia" w:asciiTheme="minorEastAsia" w:hAnsiTheme="minorEastAsia" w:eastAsiaTheme="minorEastAsia"/>
          <w:color w:val="auto"/>
          <w:sz w:val="24"/>
          <w:szCs w:val="21"/>
        </w:rPr>
        <w:t>不视为委托人对受托人提交书面材料的认可，受托人应在前述期限届满前3天向委托人发出书面提醒。</w:t>
      </w:r>
      <w:r>
        <w:rPr>
          <w:rFonts w:asciiTheme="minorEastAsia" w:hAnsiTheme="minorEastAsia" w:eastAsiaTheme="minorEastAsia"/>
          <w:color w:val="auto"/>
          <w:sz w:val="24"/>
          <w:szCs w:val="21"/>
        </w:rPr>
        <w:t>委托人对受托人书面提交的要求决定的文件的回复期限为：一般文件14天内，紧急事项报告文件7天内。</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.4  服务业务开始之前，委托人应当将第三方检测的职责与权限</w:t>
      </w:r>
      <w:r>
        <w:rPr>
          <w:rFonts w:hint="eastAsia" w:asciiTheme="minorEastAsia" w:hAnsiTheme="minorEastAsia" w:eastAsiaTheme="minorEastAsia"/>
          <w:color w:val="auto"/>
          <w:sz w:val="24"/>
          <w:szCs w:val="21"/>
        </w:rPr>
        <w:t>、检测机构负责人</w:t>
      </w:r>
      <w:r>
        <w:rPr>
          <w:rFonts w:asciiTheme="minorEastAsia" w:hAnsiTheme="minorEastAsia" w:eastAsiaTheme="minorEastAsia"/>
          <w:color w:val="auto"/>
          <w:sz w:val="24"/>
          <w:szCs w:val="21"/>
        </w:rPr>
        <w:t>及</w:t>
      </w:r>
      <w:r>
        <w:rPr>
          <w:rFonts w:hint="eastAsia" w:asciiTheme="minorEastAsia" w:hAnsiTheme="minorEastAsia" w:eastAsiaTheme="minorEastAsia"/>
          <w:color w:val="auto"/>
          <w:sz w:val="24"/>
          <w:szCs w:val="21"/>
        </w:rPr>
        <w:t>报告签发人</w:t>
      </w:r>
      <w:r>
        <w:rPr>
          <w:rFonts w:asciiTheme="minorEastAsia" w:hAnsiTheme="minorEastAsia" w:eastAsiaTheme="minorEastAsia"/>
          <w:color w:val="auto"/>
          <w:sz w:val="24"/>
          <w:szCs w:val="21"/>
        </w:rPr>
        <w:t>的姓名通知所有监理单位和施工承包商。</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.5  委托人应为受托人提供如下协助：</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提供与本工程有关的勘测设计单位</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监理单位</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施工承包商</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协作单位</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配合单位</w:t>
      </w:r>
      <w:r>
        <w:rPr>
          <w:rFonts w:hint="eastAsia" w:asciiTheme="minorEastAsia" w:hAnsiTheme="minorEastAsia" w:eastAsiaTheme="minorEastAsia"/>
          <w:color w:val="auto"/>
          <w:sz w:val="24"/>
          <w:szCs w:val="21"/>
        </w:rPr>
        <w:t>及负责人</w:t>
      </w:r>
      <w:r>
        <w:rPr>
          <w:rFonts w:asciiTheme="minorEastAsia" w:hAnsiTheme="minorEastAsia" w:eastAsiaTheme="minorEastAsia"/>
          <w:color w:val="auto"/>
          <w:sz w:val="24"/>
          <w:szCs w:val="21"/>
        </w:rPr>
        <w:t>等的名录。</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 xml:space="preserve">  由委托人提供的职员和服务人员：无。</w:t>
      </w:r>
    </w:p>
    <w:p>
      <w:pPr>
        <w:spacing w:before="62" w:beforeLines="20" w:line="360" w:lineRule="auto"/>
        <w:ind w:firstLine="480" w:firstLineChars="200"/>
        <w:rPr>
          <w:rFonts w:ascii="黑体" w:hAnsi="黑体" w:eastAsia="黑体"/>
          <w:color w:val="auto"/>
          <w:sz w:val="24"/>
          <w:szCs w:val="21"/>
        </w:rPr>
      </w:pPr>
      <w:bookmarkStart w:id="25" w:name="_Toc237318702"/>
      <w:bookmarkStart w:id="26" w:name="_Toc422041434"/>
      <w:r>
        <w:rPr>
          <w:rFonts w:hint="eastAsia" w:ascii="黑体" w:hAnsi="黑体" w:eastAsia="黑体"/>
          <w:color w:val="auto"/>
          <w:sz w:val="24"/>
          <w:szCs w:val="21"/>
        </w:rPr>
        <w:t>6</w:t>
      </w:r>
      <w:r>
        <w:rPr>
          <w:rFonts w:ascii="黑体" w:hAnsi="黑体" w:eastAsia="黑体"/>
          <w:color w:val="auto"/>
          <w:sz w:val="24"/>
          <w:szCs w:val="21"/>
        </w:rPr>
        <w:t>.受托人的</w:t>
      </w:r>
      <w:bookmarkEnd w:id="25"/>
      <w:bookmarkEnd w:id="26"/>
      <w:r>
        <w:rPr>
          <w:rFonts w:hint="eastAsia" w:ascii="黑体" w:hAnsi="黑体" w:eastAsia="黑体"/>
          <w:color w:val="auto"/>
          <w:sz w:val="24"/>
          <w:szCs w:val="21"/>
        </w:rPr>
        <w:t>责任</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.1  受托人的责任期即服务合同有效期。</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.2  受托人在责任期内，应承担履行本服务合同中约定的义务。如果违约，应向</w:t>
      </w:r>
      <w:r>
        <w:rPr>
          <w:rFonts w:hint="eastAsia" w:asciiTheme="minorEastAsia" w:hAnsiTheme="minorEastAsia" w:eastAsiaTheme="minorEastAsia"/>
          <w:color w:val="auto"/>
          <w:sz w:val="24"/>
          <w:szCs w:val="21"/>
        </w:rPr>
        <w:t>委托人</w:t>
      </w:r>
      <w:r>
        <w:rPr>
          <w:rFonts w:asciiTheme="minorEastAsia" w:hAnsiTheme="minorEastAsia" w:eastAsiaTheme="minorEastAsia"/>
          <w:color w:val="auto"/>
          <w:sz w:val="24"/>
          <w:szCs w:val="21"/>
        </w:rPr>
        <w:t>支付违约金</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违约金比例为服务费用的5%。</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.3  如果因受托人失职或过错而造成了委托人直接经济损失，应当向委托人进行赔偿，赔偿金额为直接损失额占相应工程项目合同金额的比例乘以本合同服务费用总额，累计赔偿总额不超过服务费用总额。</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4</w:t>
      </w:r>
      <w:r>
        <w:rPr>
          <w:rFonts w:asciiTheme="minorEastAsia" w:hAnsiTheme="minorEastAsia" w:eastAsiaTheme="minorEastAsia"/>
          <w:color w:val="auto"/>
          <w:sz w:val="24"/>
          <w:szCs w:val="21"/>
        </w:rPr>
        <w:t xml:space="preserve">  因不可抗力导致服务合同不能全部或部分履行，受托人不承担责任。</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 xml:space="preserve"> 受托人服务机构或其任何成员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职员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雇员在合同期内执行任务，必须严格遵守安全工作法律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法规</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规章及规程，贯彻“安全第一”的方针，凡因受托人</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服务机构或其任何成员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职员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雇员违章或过失导致自身或他人人身伤害或设备损坏，受托人应负全部责任。</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 xml:space="preserve">  如果因为受托人服务不当而造成的质量</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安全事故，应当由受托人承担相应的经济和法律责任。</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如委托人因前述事故受到相关政府部门处罚的，受托人应承担该处罚金。委托人有权在核实前述事故、责任后直接代受托人向受到伤害的第三人支付赔偿金及向政府部门缴纳罚金，该费用委托人有权从应支付给受托人的任意一期工程款中扣除。</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6.7  受托人应按规范及法律法规要求的并经委托人同意的检验检测项目和频次开展工作。</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6.8 受托方对出具的检测数据结果负责。</w:t>
      </w:r>
    </w:p>
    <w:p>
      <w:pPr>
        <w:spacing w:before="62" w:beforeLines="20" w:line="360" w:lineRule="auto"/>
        <w:ind w:firstLine="480" w:firstLineChars="200"/>
        <w:rPr>
          <w:rFonts w:ascii="黑体" w:hAnsi="黑体" w:eastAsia="黑体"/>
          <w:color w:val="auto"/>
          <w:sz w:val="24"/>
          <w:szCs w:val="21"/>
        </w:rPr>
      </w:pPr>
      <w:bookmarkStart w:id="27" w:name="_Toc422041436"/>
      <w:bookmarkStart w:id="28" w:name="_Toc237318704"/>
      <w:r>
        <w:rPr>
          <w:rFonts w:hint="eastAsia" w:ascii="黑体" w:hAnsi="黑体" w:eastAsia="黑体"/>
          <w:color w:val="auto"/>
          <w:sz w:val="24"/>
          <w:szCs w:val="21"/>
        </w:rPr>
        <w:t>7</w:t>
      </w:r>
      <w:r>
        <w:rPr>
          <w:rFonts w:ascii="黑体" w:hAnsi="黑体" w:eastAsia="黑体"/>
          <w:color w:val="auto"/>
          <w:sz w:val="24"/>
          <w:szCs w:val="21"/>
        </w:rPr>
        <w:t>.受托人的义务</w:t>
      </w:r>
      <w:bookmarkEnd w:id="27"/>
      <w:bookmarkEnd w:id="28"/>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.1  向委托人报送委派的</w:t>
      </w:r>
      <w:r>
        <w:rPr>
          <w:rFonts w:hint="eastAsia" w:asciiTheme="minorEastAsia" w:hAnsiTheme="minorEastAsia" w:eastAsiaTheme="minorEastAsia"/>
          <w:color w:val="auto"/>
          <w:sz w:val="24"/>
          <w:szCs w:val="21"/>
        </w:rPr>
        <w:t>检测</w:t>
      </w:r>
      <w:r>
        <w:rPr>
          <w:rFonts w:asciiTheme="minorEastAsia" w:hAnsiTheme="minorEastAsia" w:eastAsiaTheme="minorEastAsia"/>
          <w:color w:val="auto"/>
          <w:sz w:val="24"/>
          <w:szCs w:val="21"/>
        </w:rPr>
        <w:t>主任及其服务机构的主要成员名单</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试验</w:t>
      </w:r>
      <w:r>
        <w:rPr>
          <w:rFonts w:hint="eastAsia" w:asciiTheme="minorEastAsia" w:hAnsiTheme="minorEastAsia" w:eastAsiaTheme="minorEastAsia"/>
          <w:color w:val="auto"/>
          <w:sz w:val="24"/>
          <w:szCs w:val="21"/>
        </w:rPr>
        <w:t>检测</w:t>
      </w:r>
      <w:r>
        <w:rPr>
          <w:rFonts w:asciiTheme="minorEastAsia" w:hAnsiTheme="minorEastAsia" w:eastAsiaTheme="minorEastAsia"/>
          <w:color w:val="auto"/>
          <w:sz w:val="24"/>
          <w:szCs w:val="21"/>
        </w:rPr>
        <w:t>工作规划等。</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.2  按本合同</w:t>
      </w:r>
      <w:r>
        <w:rPr>
          <w:rFonts w:hint="eastAsia" w:asciiTheme="minorEastAsia" w:hAnsiTheme="minorEastAsia" w:eastAsiaTheme="minorEastAsia"/>
          <w:color w:val="auto"/>
          <w:sz w:val="24"/>
          <w:szCs w:val="21"/>
        </w:rPr>
        <w:t>约定</w:t>
      </w:r>
      <w:r>
        <w:rPr>
          <w:rFonts w:asciiTheme="minorEastAsia" w:hAnsiTheme="minorEastAsia" w:eastAsiaTheme="minorEastAsia"/>
          <w:color w:val="auto"/>
          <w:sz w:val="24"/>
          <w:szCs w:val="21"/>
        </w:rPr>
        <w:t>的服务期限</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设备和人员计划，组建现场服务机构并开展工作，完成本合同</w:t>
      </w:r>
      <w:r>
        <w:rPr>
          <w:rFonts w:hint="eastAsia" w:asciiTheme="minorEastAsia" w:hAnsiTheme="minorEastAsia" w:eastAsiaTheme="minorEastAsia"/>
          <w:color w:val="auto"/>
          <w:sz w:val="24"/>
          <w:szCs w:val="21"/>
        </w:rPr>
        <w:t>约定的</w:t>
      </w:r>
      <w:r>
        <w:rPr>
          <w:rFonts w:asciiTheme="minorEastAsia" w:hAnsiTheme="minorEastAsia" w:eastAsiaTheme="minorEastAsia"/>
          <w:color w:val="auto"/>
          <w:sz w:val="24"/>
          <w:szCs w:val="21"/>
        </w:rPr>
        <w:t>服务业务。受托人应按工程项目建设进度在工程项目现场保持</w:t>
      </w:r>
      <w:r>
        <w:rPr>
          <w:rFonts w:hint="eastAsia" w:asciiTheme="minorEastAsia" w:hAnsiTheme="minorEastAsia" w:eastAsiaTheme="minorEastAsia"/>
          <w:color w:val="auto"/>
          <w:sz w:val="24"/>
          <w:szCs w:val="21"/>
        </w:rPr>
        <w:t>本合同约定</w:t>
      </w:r>
      <w:r>
        <w:rPr>
          <w:rFonts w:asciiTheme="minorEastAsia" w:hAnsiTheme="minorEastAsia" w:eastAsiaTheme="minorEastAsia"/>
          <w:color w:val="auto"/>
          <w:sz w:val="24"/>
          <w:szCs w:val="21"/>
        </w:rPr>
        <w:t>的技术力量及相应设备，以保证建设项目中的试验</w:t>
      </w:r>
      <w:r>
        <w:rPr>
          <w:rFonts w:hint="eastAsia" w:asciiTheme="minorEastAsia" w:hAnsiTheme="minorEastAsia" w:eastAsiaTheme="minorEastAsia"/>
          <w:color w:val="auto"/>
          <w:sz w:val="24"/>
          <w:szCs w:val="21"/>
        </w:rPr>
        <w:t>检测</w:t>
      </w:r>
      <w:r>
        <w:rPr>
          <w:rFonts w:asciiTheme="minorEastAsia" w:hAnsiTheme="minorEastAsia" w:eastAsiaTheme="minorEastAsia"/>
          <w:color w:val="auto"/>
          <w:sz w:val="24"/>
          <w:szCs w:val="21"/>
        </w:rPr>
        <w:t>工作</w:t>
      </w:r>
      <w:r>
        <w:rPr>
          <w:rFonts w:hint="eastAsia" w:asciiTheme="minorEastAsia" w:hAnsiTheme="minorEastAsia" w:eastAsiaTheme="minorEastAsia"/>
          <w:color w:val="auto"/>
          <w:sz w:val="24"/>
          <w:szCs w:val="21"/>
        </w:rPr>
        <w:t>顺利进行</w:t>
      </w:r>
      <w:r>
        <w:rPr>
          <w:rFonts w:asciiTheme="minorEastAsia" w:hAnsiTheme="minorEastAsia" w:eastAsiaTheme="minorEastAsia"/>
          <w:color w:val="auto"/>
          <w:sz w:val="24"/>
          <w:szCs w:val="21"/>
        </w:rPr>
        <w:t>。该项责任</w:t>
      </w:r>
      <w:r>
        <w:rPr>
          <w:rFonts w:hint="eastAsia" w:asciiTheme="minorEastAsia" w:hAnsiTheme="minorEastAsia" w:eastAsiaTheme="minorEastAsia"/>
          <w:color w:val="auto"/>
          <w:sz w:val="24"/>
          <w:szCs w:val="21"/>
        </w:rPr>
        <w:t>系</w:t>
      </w:r>
      <w:r>
        <w:rPr>
          <w:rFonts w:asciiTheme="minorEastAsia" w:hAnsiTheme="minorEastAsia" w:eastAsiaTheme="minorEastAsia"/>
          <w:color w:val="auto"/>
          <w:sz w:val="24"/>
          <w:szCs w:val="21"/>
        </w:rPr>
        <w:t>受托人在本合同项下的主要责任之一</w:t>
      </w:r>
      <w:r>
        <w:rPr>
          <w:rFonts w:hint="eastAsia" w:asciiTheme="minorEastAsia" w:hAnsiTheme="minorEastAsia" w:eastAsiaTheme="minorEastAsia"/>
          <w:color w:val="auto"/>
          <w:sz w:val="24"/>
          <w:szCs w:val="21"/>
        </w:rPr>
        <w:t>，本</w:t>
      </w:r>
      <w:r>
        <w:rPr>
          <w:rFonts w:asciiTheme="minorEastAsia" w:hAnsiTheme="minorEastAsia" w:eastAsiaTheme="minorEastAsia"/>
          <w:color w:val="auto"/>
          <w:sz w:val="24"/>
          <w:szCs w:val="21"/>
        </w:rPr>
        <w:t>条款如与合同其他条款存在</w:t>
      </w:r>
      <w:r>
        <w:rPr>
          <w:rFonts w:hint="eastAsia" w:asciiTheme="minorEastAsia" w:hAnsiTheme="minorEastAsia" w:eastAsiaTheme="minorEastAsia"/>
          <w:color w:val="auto"/>
          <w:sz w:val="24"/>
          <w:szCs w:val="21"/>
        </w:rPr>
        <w:t>歧义</w:t>
      </w:r>
      <w:r>
        <w:rPr>
          <w:rFonts w:asciiTheme="minorEastAsia" w:hAnsiTheme="minorEastAsia" w:eastAsiaTheme="minorEastAsia"/>
          <w:color w:val="auto"/>
          <w:sz w:val="24"/>
          <w:szCs w:val="21"/>
        </w:rPr>
        <w:t>，以本条</w:t>
      </w:r>
      <w:r>
        <w:rPr>
          <w:rFonts w:hint="eastAsia" w:asciiTheme="minorEastAsia" w:hAnsiTheme="minorEastAsia" w:eastAsiaTheme="minorEastAsia"/>
          <w:color w:val="auto"/>
          <w:sz w:val="24"/>
          <w:szCs w:val="21"/>
        </w:rPr>
        <w:t>表述</w:t>
      </w:r>
      <w:r>
        <w:rPr>
          <w:rFonts w:asciiTheme="minorEastAsia" w:hAnsiTheme="minorEastAsia" w:eastAsiaTheme="minorEastAsia"/>
          <w:color w:val="auto"/>
          <w:sz w:val="24"/>
          <w:szCs w:val="21"/>
        </w:rPr>
        <w:t>为准。</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.3 服务期限内,</w:t>
      </w:r>
      <w:r>
        <w:rPr>
          <w:rFonts w:hint="eastAsia" w:asciiTheme="minorEastAsia" w:hAnsiTheme="minorEastAsia" w:eastAsiaTheme="minorEastAsia"/>
          <w:color w:val="auto"/>
          <w:sz w:val="24"/>
          <w:szCs w:val="21"/>
        </w:rPr>
        <w:t>受托人</w:t>
      </w:r>
      <w:r>
        <w:rPr>
          <w:rFonts w:asciiTheme="minorEastAsia" w:hAnsiTheme="minorEastAsia" w:eastAsiaTheme="minorEastAsia"/>
          <w:color w:val="auto"/>
          <w:sz w:val="24"/>
          <w:szCs w:val="21"/>
        </w:rPr>
        <w:t>应</w:t>
      </w:r>
      <w:r>
        <w:rPr>
          <w:rFonts w:hint="eastAsia" w:asciiTheme="minorEastAsia" w:hAnsiTheme="minorEastAsia" w:eastAsiaTheme="minorEastAsia"/>
          <w:color w:val="auto"/>
          <w:sz w:val="24"/>
          <w:szCs w:val="21"/>
        </w:rPr>
        <w:t>按本合同约定及投标承诺</w:t>
      </w:r>
      <w:r>
        <w:rPr>
          <w:rFonts w:asciiTheme="minorEastAsia" w:hAnsiTheme="minorEastAsia" w:eastAsiaTheme="minorEastAsia"/>
          <w:color w:val="auto"/>
          <w:sz w:val="24"/>
          <w:szCs w:val="21"/>
        </w:rPr>
        <w:t>保持</w:t>
      </w:r>
      <w:r>
        <w:rPr>
          <w:rFonts w:hint="eastAsia" w:asciiTheme="minorEastAsia" w:hAnsiTheme="minorEastAsia" w:eastAsiaTheme="minorEastAsia"/>
          <w:color w:val="auto"/>
          <w:sz w:val="24"/>
          <w:szCs w:val="21"/>
        </w:rPr>
        <w:t>试验检测</w:t>
      </w:r>
      <w:r>
        <w:rPr>
          <w:rFonts w:asciiTheme="minorEastAsia" w:hAnsiTheme="minorEastAsia" w:eastAsiaTheme="minorEastAsia"/>
          <w:color w:val="auto"/>
          <w:sz w:val="24"/>
          <w:szCs w:val="21"/>
        </w:rPr>
        <w:t>人员的稳定性</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除非经发包人同意</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不得随意调整。若更换现场</w:t>
      </w:r>
      <w:r>
        <w:rPr>
          <w:rFonts w:hint="eastAsia" w:asciiTheme="minorEastAsia" w:hAnsiTheme="minorEastAsia" w:eastAsiaTheme="minorEastAsia"/>
          <w:color w:val="auto"/>
          <w:sz w:val="24"/>
          <w:szCs w:val="21"/>
        </w:rPr>
        <w:t>试验检测</w:t>
      </w:r>
      <w:r>
        <w:rPr>
          <w:rFonts w:asciiTheme="minorEastAsia" w:hAnsiTheme="minorEastAsia" w:eastAsiaTheme="minorEastAsia"/>
          <w:color w:val="auto"/>
          <w:sz w:val="24"/>
          <w:szCs w:val="21"/>
        </w:rPr>
        <w:t>人员,应以</w:t>
      </w:r>
      <w:r>
        <w:rPr>
          <w:rFonts w:hint="eastAsia" w:asciiTheme="minorEastAsia" w:hAnsiTheme="minorEastAsia" w:eastAsiaTheme="minorEastAsia"/>
          <w:color w:val="auto"/>
          <w:sz w:val="24"/>
          <w:szCs w:val="21"/>
        </w:rPr>
        <w:t>同等</w:t>
      </w:r>
      <w:r>
        <w:rPr>
          <w:rFonts w:asciiTheme="minorEastAsia" w:hAnsiTheme="minorEastAsia" w:eastAsiaTheme="minorEastAsia"/>
          <w:color w:val="auto"/>
          <w:sz w:val="24"/>
          <w:szCs w:val="21"/>
        </w:rPr>
        <w:t>资质与技能的</w:t>
      </w:r>
      <w:r>
        <w:rPr>
          <w:rFonts w:hint="eastAsia" w:asciiTheme="minorEastAsia" w:hAnsiTheme="minorEastAsia" w:eastAsiaTheme="minorEastAsia"/>
          <w:color w:val="auto"/>
          <w:sz w:val="24"/>
          <w:szCs w:val="21"/>
        </w:rPr>
        <w:t>人</w:t>
      </w:r>
      <w:r>
        <w:rPr>
          <w:rFonts w:asciiTheme="minorEastAsia" w:hAnsiTheme="minorEastAsia" w:eastAsiaTheme="minorEastAsia"/>
          <w:color w:val="auto"/>
          <w:sz w:val="24"/>
          <w:szCs w:val="21"/>
        </w:rPr>
        <w:t>员替代</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并经委托人书面同意后方可更换。</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.4  服务机构在履行合同义务期间，应遵循工程服务职业准则</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行为规范和质量技术规范。</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.5  服务机构应按照“守法</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诚信</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公正</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科学”的原则开展工程试验服务工作，维护委托人的合法权益。</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.6  服务机构使用委托人提供的设备</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设施和物品除有特殊规定者外，均属委托人的财产，在服务业务完成或合同终止后，应将其设备</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设施和剩余的物品库存清单提交给委托人，并按合同约定的时间和方式移交。</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.7  在本合同期限内和合同终止后，未征得有关方同意，受托人不得泄露与本工程有关的保密资料。受托人就其履行本合同项下义务而编制的任何文件的所有权均属于委托人。该文件所含的知识产权</w:t>
      </w:r>
      <w:r>
        <w:rPr>
          <w:rFonts w:hint="eastAsia" w:asciiTheme="minorEastAsia" w:hAnsiTheme="minorEastAsia" w:eastAsiaTheme="minorEastAsia"/>
          <w:color w:val="auto"/>
          <w:sz w:val="24"/>
          <w:szCs w:val="21"/>
        </w:rPr>
        <w:t>由双方拥有</w:t>
      </w:r>
      <w:r>
        <w:rPr>
          <w:rFonts w:asciiTheme="minorEastAsia" w:hAnsiTheme="minorEastAsia" w:eastAsiaTheme="minorEastAsia"/>
          <w:color w:val="auto"/>
          <w:sz w:val="24"/>
          <w:szCs w:val="21"/>
        </w:rPr>
        <w:t>。对于委托人按本合同规定向受托人提供的任何文件，受托人仅拥有按本合同规定或委托人要求加以使用权利，并在本合同终止后如数归还给委托人。前述“文件”系指任何书面的报告</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计算书</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原始计算依据</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图纸和其他以书面形式存在的文件资料，以及任何计算机程序</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计算机文档文件。</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除非经委托人书面同意，否则受托人不得将其专为本工程项目编制的文件及委托人提供的文件(以下简称“保密资料”)用于本工程之外的其他项目，也不得在保密资料的基础上为其他项目编制任何文件资料。</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.8  受托人不得参与与服务合同规定相违背</w:t>
      </w:r>
      <w:r>
        <w:rPr>
          <w:rFonts w:hint="eastAsia" w:asciiTheme="minorEastAsia" w:hAnsiTheme="minorEastAsia" w:eastAsiaTheme="minorEastAsia"/>
          <w:color w:val="auto"/>
          <w:sz w:val="24"/>
          <w:szCs w:val="21"/>
        </w:rPr>
        <w:t>的</w:t>
      </w:r>
      <w:r>
        <w:rPr>
          <w:rFonts w:asciiTheme="minorEastAsia" w:hAnsiTheme="minorEastAsia" w:eastAsiaTheme="minorEastAsia"/>
          <w:color w:val="auto"/>
          <w:sz w:val="24"/>
          <w:szCs w:val="21"/>
        </w:rPr>
        <w:t>任何活动。除委托人同意外，受托人及其人员也不应接受服务合同约定以外的与工程服务业务有关的报酬。本合同第</w:t>
      </w: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条所述的服务费用为受托人提供服务而收取的唯一报酬。受托人</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服务机构或其任何成员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职员</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雇员在履行本合同过程中，不得接受任何佣金</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回扣或其他费用，也不得向与本合同所述项目有关的人员或单位报销其任何费用。在本合同有效期限内，</w:t>
      </w:r>
      <w:r>
        <w:rPr>
          <w:rFonts w:hint="eastAsia" w:asciiTheme="minorEastAsia" w:hAnsiTheme="minorEastAsia" w:eastAsiaTheme="minorEastAsia"/>
          <w:color w:val="auto"/>
          <w:sz w:val="24"/>
          <w:szCs w:val="21"/>
        </w:rPr>
        <w:t>除非委托人同意的个别时间紧急、任务特殊的检测项目外，</w:t>
      </w:r>
      <w:r>
        <w:rPr>
          <w:rFonts w:asciiTheme="minorEastAsia" w:hAnsiTheme="minorEastAsia" w:eastAsiaTheme="minorEastAsia"/>
          <w:color w:val="auto"/>
          <w:sz w:val="24"/>
          <w:szCs w:val="21"/>
        </w:rPr>
        <w:t>受托人</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服务机构或其任何关联企业均不得参与工程项目</w:t>
      </w:r>
      <w:r>
        <w:rPr>
          <w:rFonts w:hint="eastAsia" w:asciiTheme="minorEastAsia" w:hAnsiTheme="minorEastAsia" w:eastAsiaTheme="minorEastAsia"/>
          <w:color w:val="auto"/>
          <w:sz w:val="24"/>
          <w:szCs w:val="21"/>
        </w:rPr>
        <w:t>施工方的检测服务工作</w:t>
      </w:r>
      <w:r>
        <w:rPr>
          <w:rFonts w:asciiTheme="minorEastAsia" w:hAnsiTheme="minorEastAsia" w:eastAsiaTheme="minorEastAsia"/>
          <w:color w:val="auto"/>
          <w:sz w:val="24"/>
          <w:szCs w:val="21"/>
        </w:rPr>
        <w:t>。</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7.9 受托人进场后7天内向委托人提交检测实施计划，明确各类检测项目的检测成果提交时间，该计划经委托人审核同意后实施。</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 xml:space="preserve">7.10 </w:t>
      </w:r>
      <w:r>
        <w:rPr>
          <w:rFonts w:asciiTheme="minorEastAsia" w:hAnsiTheme="minorEastAsia" w:eastAsiaTheme="minorEastAsia"/>
          <w:color w:val="auto"/>
          <w:sz w:val="24"/>
          <w:szCs w:val="21"/>
        </w:rPr>
        <w:t>遵守国家有关法律、法规，依据规程</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规范、</w:t>
      </w:r>
      <w:r>
        <w:rPr>
          <w:rFonts w:hint="eastAsia" w:asciiTheme="minorEastAsia" w:hAnsiTheme="minorEastAsia" w:eastAsiaTheme="minorEastAsia"/>
          <w:color w:val="auto"/>
          <w:sz w:val="24"/>
          <w:szCs w:val="21"/>
        </w:rPr>
        <w:t>技术</w:t>
      </w:r>
      <w:r>
        <w:rPr>
          <w:rFonts w:asciiTheme="minorEastAsia" w:hAnsiTheme="minorEastAsia" w:eastAsiaTheme="minorEastAsia"/>
          <w:color w:val="auto"/>
          <w:sz w:val="24"/>
          <w:szCs w:val="21"/>
        </w:rPr>
        <w:t>标准开展</w:t>
      </w:r>
      <w:r>
        <w:rPr>
          <w:rFonts w:hint="eastAsia" w:asciiTheme="minorEastAsia" w:hAnsiTheme="minorEastAsia" w:eastAsiaTheme="minorEastAsia"/>
          <w:color w:val="auto"/>
          <w:sz w:val="24"/>
          <w:szCs w:val="21"/>
        </w:rPr>
        <w:t>试验</w:t>
      </w:r>
      <w:r>
        <w:rPr>
          <w:rFonts w:asciiTheme="minorEastAsia" w:hAnsiTheme="minorEastAsia" w:eastAsiaTheme="minorEastAsia"/>
          <w:color w:val="auto"/>
          <w:sz w:val="24"/>
          <w:szCs w:val="21"/>
        </w:rPr>
        <w:t>检测工作，为</w:t>
      </w:r>
      <w:r>
        <w:rPr>
          <w:rFonts w:hint="eastAsia" w:asciiTheme="minorEastAsia" w:hAnsiTheme="minorEastAsia" w:eastAsiaTheme="minorEastAsia"/>
          <w:color w:val="auto"/>
          <w:sz w:val="24"/>
          <w:szCs w:val="21"/>
        </w:rPr>
        <w:t>委托人</w:t>
      </w:r>
      <w:r>
        <w:rPr>
          <w:rFonts w:asciiTheme="minorEastAsia" w:hAnsiTheme="minorEastAsia" w:eastAsiaTheme="minorEastAsia"/>
          <w:color w:val="auto"/>
          <w:sz w:val="24"/>
          <w:szCs w:val="21"/>
        </w:rPr>
        <w:t>提供准确、可靠、公正的</w:t>
      </w:r>
      <w:r>
        <w:rPr>
          <w:rFonts w:hint="eastAsia" w:asciiTheme="minorEastAsia" w:hAnsiTheme="minorEastAsia" w:eastAsiaTheme="minorEastAsia"/>
          <w:color w:val="auto"/>
          <w:sz w:val="24"/>
          <w:szCs w:val="21"/>
        </w:rPr>
        <w:t>试验</w:t>
      </w:r>
      <w:r>
        <w:rPr>
          <w:rFonts w:asciiTheme="minorEastAsia" w:hAnsiTheme="minorEastAsia" w:eastAsiaTheme="minorEastAsia"/>
          <w:color w:val="auto"/>
          <w:sz w:val="24"/>
          <w:szCs w:val="21"/>
        </w:rPr>
        <w:t>检测数据及</w:t>
      </w:r>
      <w:r>
        <w:rPr>
          <w:rFonts w:hint="eastAsia" w:asciiTheme="minorEastAsia" w:hAnsiTheme="minorEastAsia" w:eastAsiaTheme="minorEastAsia"/>
          <w:color w:val="auto"/>
          <w:sz w:val="24"/>
          <w:szCs w:val="21"/>
        </w:rPr>
        <w:t>成果</w:t>
      </w:r>
      <w:r>
        <w:rPr>
          <w:rFonts w:asciiTheme="minorEastAsia" w:hAnsiTheme="minorEastAsia" w:eastAsiaTheme="minorEastAsia"/>
          <w:color w:val="auto"/>
          <w:sz w:val="24"/>
          <w:szCs w:val="21"/>
        </w:rPr>
        <w:t>，对出具的检测报告承担</w:t>
      </w:r>
      <w:r>
        <w:rPr>
          <w:rFonts w:hint="eastAsia" w:asciiTheme="minorEastAsia" w:hAnsiTheme="minorEastAsia" w:eastAsiaTheme="minorEastAsia"/>
          <w:color w:val="auto"/>
          <w:sz w:val="24"/>
          <w:szCs w:val="21"/>
        </w:rPr>
        <w:t>相应的</w:t>
      </w:r>
      <w:r>
        <w:rPr>
          <w:rFonts w:asciiTheme="minorEastAsia" w:hAnsiTheme="minorEastAsia" w:eastAsiaTheme="minorEastAsia"/>
          <w:color w:val="auto"/>
          <w:sz w:val="24"/>
          <w:szCs w:val="21"/>
        </w:rPr>
        <w:t>法律责任。</w:t>
      </w:r>
      <w:r>
        <w:rPr>
          <w:rFonts w:hint="eastAsia" w:asciiTheme="minorEastAsia" w:hAnsiTheme="minorEastAsia" w:eastAsiaTheme="minorEastAsia"/>
          <w:color w:val="auto"/>
          <w:sz w:val="24"/>
          <w:szCs w:val="21"/>
        </w:rPr>
        <w:t>委托人</w:t>
      </w:r>
      <w:r>
        <w:rPr>
          <w:rFonts w:asciiTheme="minorEastAsia" w:hAnsiTheme="minorEastAsia" w:eastAsiaTheme="minorEastAsia"/>
          <w:color w:val="auto"/>
          <w:sz w:val="24"/>
          <w:szCs w:val="21"/>
        </w:rPr>
        <w:t>对检测结果有异议时，严格按照国家有关检测规定处理</w:t>
      </w:r>
      <w:r>
        <w:rPr>
          <w:rFonts w:hint="eastAsia" w:asciiTheme="minorEastAsia" w:hAnsiTheme="minorEastAsia" w:eastAsiaTheme="minorEastAsia"/>
          <w:color w:val="auto"/>
          <w:sz w:val="24"/>
          <w:szCs w:val="21"/>
        </w:rPr>
        <w:t>。</w:t>
      </w:r>
    </w:p>
    <w:p>
      <w:pPr>
        <w:spacing w:before="62" w:beforeLines="20" w:line="360" w:lineRule="auto"/>
        <w:ind w:firstLine="480" w:firstLineChars="200"/>
        <w:rPr>
          <w:rFonts w:ascii="黑体" w:hAnsi="黑体" w:eastAsia="黑体"/>
          <w:color w:val="auto"/>
          <w:sz w:val="24"/>
          <w:szCs w:val="21"/>
        </w:rPr>
      </w:pPr>
      <w:bookmarkStart w:id="29" w:name="_Toc237318706"/>
      <w:bookmarkStart w:id="30" w:name="_Toc422041438"/>
      <w:r>
        <w:rPr>
          <w:rFonts w:hint="eastAsia" w:ascii="黑体" w:hAnsi="黑体" w:eastAsia="黑体"/>
          <w:color w:val="auto"/>
          <w:sz w:val="24"/>
          <w:szCs w:val="21"/>
        </w:rPr>
        <w:t>8</w:t>
      </w:r>
      <w:r>
        <w:rPr>
          <w:rFonts w:ascii="黑体" w:hAnsi="黑体" w:eastAsia="黑体"/>
          <w:color w:val="auto"/>
          <w:sz w:val="24"/>
          <w:szCs w:val="21"/>
        </w:rPr>
        <w:t>.服务费用计算与支付</w:t>
      </w:r>
      <w:bookmarkEnd w:id="29"/>
      <w:bookmarkEnd w:id="30"/>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双方同意按照如下方法计取并支付检测服务费，支付前受托人应提供当期支付金额相应的发票。</w:t>
      </w:r>
      <w:bookmarkStart w:id="31" w:name="_Toc237318721"/>
      <w:bookmarkStart w:id="32" w:name="_Toc281060058"/>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1 服务费用的支付方式</w:t>
      </w:r>
      <w:bookmarkEnd w:id="31"/>
      <w:bookmarkEnd w:id="32"/>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 xml:space="preserve">8.1.1 </w:t>
      </w:r>
      <w:r>
        <w:rPr>
          <w:rFonts w:asciiTheme="minorEastAsia" w:hAnsiTheme="minorEastAsia" w:eastAsiaTheme="minorEastAsia"/>
          <w:color w:val="auto"/>
          <w:sz w:val="24"/>
          <w:szCs w:val="21"/>
        </w:rPr>
        <w:t>本合同生效后</w:t>
      </w:r>
      <w:r>
        <w:rPr>
          <w:rFonts w:hint="eastAsia" w:asciiTheme="minorEastAsia" w:hAnsiTheme="minorEastAsia" w:eastAsiaTheme="minorEastAsia"/>
          <w:color w:val="auto"/>
          <w:sz w:val="24"/>
          <w:szCs w:val="21"/>
        </w:rPr>
        <w:t>10</w:t>
      </w:r>
      <w:r>
        <w:rPr>
          <w:rFonts w:asciiTheme="minorEastAsia" w:hAnsiTheme="minorEastAsia" w:eastAsiaTheme="minorEastAsia"/>
          <w:color w:val="auto"/>
          <w:sz w:val="24"/>
          <w:szCs w:val="21"/>
        </w:rPr>
        <w:t>内，支付合同总金额的</w:t>
      </w:r>
      <w:r>
        <w:rPr>
          <w:rFonts w:hint="eastAsia" w:asciiTheme="minorEastAsia" w:hAnsiTheme="minorEastAsia" w:eastAsiaTheme="minorEastAsia"/>
          <w:color w:val="auto"/>
          <w:sz w:val="24"/>
          <w:szCs w:val="21"/>
        </w:rPr>
        <w:t>20</w:t>
      </w:r>
      <w:r>
        <w:rPr>
          <w:rFonts w:asciiTheme="minorEastAsia" w:hAnsiTheme="minorEastAsia" w:eastAsiaTheme="minorEastAsia"/>
          <w:color w:val="auto"/>
          <w:sz w:val="24"/>
          <w:szCs w:val="21"/>
        </w:rPr>
        <w:t>%作为</w:t>
      </w:r>
      <w:r>
        <w:rPr>
          <w:rFonts w:hint="eastAsia" w:asciiTheme="minorEastAsia" w:hAnsiTheme="minorEastAsia" w:eastAsiaTheme="minorEastAsia"/>
          <w:color w:val="auto"/>
          <w:sz w:val="24"/>
          <w:szCs w:val="21"/>
        </w:rPr>
        <w:t>第一次付款</w:t>
      </w:r>
      <w:r>
        <w:rPr>
          <w:rFonts w:asciiTheme="minorEastAsia" w:hAnsiTheme="minorEastAsia" w:eastAsiaTheme="minorEastAsia"/>
          <w:color w:val="auto"/>
          <w:sz w:val="24"/>
          <w:szCs w:val="21"/>
        </w:rPr>
        <w:t>。</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 xml:space="preserve">1.2 </w:t>
      </w:r>
      <w:r>
        <w:rPr>
          <w:rFonts w:hint="eastAsia" w:asciiTheme="minorEastAsia" w:hAnsiTheme="minorEastAsia" w:eastAsiaTheme="minorEastAsia"/>
          <w:color w:val="auto"/>
          <w:sz w:val="24"/>
          <w:szCs w:val="21"/>
        </w:rPr>
        <w:t>进度款的支付：试验检测项目完成后支付至合同总金额的90%。</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1.3</w:t>
      </w:r>
      <w:r>
        <w:rPr>
          <w:rFonts w:hint="eastAsia" w:asciiTheme="minorEastAsia" w:hAnsiTheme="minorEastAsia" w:eastAsiaTheme="minorEastAsia"/>
          <w:color w:val="auto"/>
          <w:sz w:val="24"/>
          <w:szCs w:val="21"/>
        </w:rPr>
        <w:t xml:space="preserve"> 剩余合同总金额的10%，在受托人完成所有试验检测项目、资料整理并移交以及本合同完工验收合格后30日内支付。</w:t>
      </w:r>
    </w:p>
    <w:p>
      <w:pPr>
        <w:spacing w:before="62" w:beforeLines="20" w:line="360" w:lineRule="auto"/>
        <w:ind w:firstLine="480" w:firstLineChars="200"/>
        <w:rPr>
          <w:rFonts w:asciiTheme="minorEastAsia" w:hAnsiTheme="minorEastAsia" w:eastAsiaTheme="minorEastAsia"/>
          <w:color w:val="auto"/>
          <w:sz w:val="24"/>
          <w:szCs w:val="21"/>
        </w:rPr>
      </w:pPr>
      <w:bookmarkStart w:id="33" w:name="_Toc281060057"/>
      <w:bookmarkStart w:id="34" w:name="_Toc237318720"/>
      <w:r>
        <w:rPr>
          <w:rFonts w:hint="eastAsia" w:asciiTheme="minorEastAsia" w:hAnsiTheme="minorEastAsia" w:eastAsiaTheme="minorEastAsia"/>
          <w:color w:val="auto"/>
          <w:sz w:val="24"/>
          <w:szCs w:val="21"/>
        </w:rPr>
        <w:t>8.2</w:t>
      </w:r>
      <w:r>
        <w:rPr>
          <w:rFonts w:asciiTheme="minorEastAsia" w:hAnsiTheme="minorEastAsia" w:eastAsiaTheme="minorEastAsia"/>
          <w:color w:val="auto"/>
          <w:sz w:val="24"/>
          <w:szCs w:val="21"/>
        </w:rPr>
        <w:t xml:space="preserve"> 费用调整</w:t>
      </w:r>
      <w:bookmarkEnd w:id="33"/>
      <w:bookmarkEnd w:id="34"/>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本合同为固定总价合同，检测内容以招标文件规定为准，如检测内容发生变化，费用、工期双方另行协商。</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.3 如果委托人在规定的支付期限内未支付服务酬金，自规定支付之日起到实付之日止，除应当向受托人支付酬金本金外，尚应补偿拖欠期的利息。利息额按规定支付期限最后一日银行存款利率乘以拖欠酬金时间计算。</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.4 如果委托人对受托人提交的支付申请费用和部分酬金项目提出异议，应当在收到支付通知书7天内向受托人发出异议通知，但委托人不得拖欠其他无异议费用或酬金项目的支付。</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8.</w:t>
      </w:r>
      <w:r>
        <w:rPr>
          <w:rFonts w:asciiTheme="minorEastAsia" w:hAnsiTheme="minorEastAsia" w:eastAsiaTheme="minorEastAsia"/>
          <w:color w:val="auto"/>
          <w:sz w:val="24"/>
          <w:szCs w:val="21"/>
        </w:rPr>
        <w:t>5</w:t>
      </w:r>
      <w:r>
        <w:rPr>
          <w:rFonts w:hint="eastAsia" w:asciiTheme="minorEastAsia" w:hAnsiTheme="minorEastAsia" w:eastAsiaTheme="minorEastAsia"/>
          <w:color w:val="auto"/>
          <w:sz w:val="24"/>
          <w:szCs w:val="21"/>
        </w:rPr>
        <w:t xml:space="preserve"> 以上支付中，若有受托人违约或处罚，应从支付检测服务费中扣除受托人应承担的赔偿委托人的经济损失。</w:t>
      </w:r>
    </w:p>
    <w:p>
      <w:pPr>
        <w:spacing w:before="62" w:beforeLines="20" w:line="360" w:lineRule="auto"/>
        <w:ind w:firstLine="480" w:firstLineChars="200"/>
        <w:rPr>
          <w:rFonts w:ascii="黑体" w:hAnsi="黑体" w:eastAsia="黑体"/>
          <w:color w:val="auto"/>
          <w:sz w:val="24"/>
          <w:szCs w:val="21"/>
        </w:rPr>
      </w:pPr>
      <w:bookmarkStart w:id="35" w:name="_Toc237318705"/>
      <w:bookmarkStart w:id="36" w:name="_Toc422041437"/>
      <w:r>
        <w:rPr>
          <w:rFonts w:ascii="黑体" w:hAnsi="黑体" w:eastAsia="黑体"/>
          <w:color w:val="auto"/>
          <w:sz w:val="24"/>
          <w:szCs w:val="21"/>
        </w:rPr>
        <w:t>9.合同生效</w:t>
      </w:r>
      <w:r>
        <w:rPr>
          <w:rFonts w:hint="eastAsia" w:ascii="黑体" w:hAnsi="黑体" w:eastAsia="黑体"/>
          <w:color w:val="auto"/>
          <w:sz w:val="24"/>
          <w:szCs w:val="21"/>
        </w:rPr>
        <w:t>、</w:t>
      </w:r>
      <w:r>
        <w:rPr>
          <w:rFonts w:ascii="黑体" w:hAnsi="黑体" w:eastAsia="黑体"/>
          <w:color w:val="auto"/>
          <w:sz w:val="24"/>
          <w:szCs w:val="21"/>
        </w:rPr>
        <w:t>变更与终止</w:t>
      </w:r>
      <w:bookmarkEnd w:id="35"/>
      <w:bookmarkEnd w:id="36"/>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9.1  本合同自双方签署之日起生效，至合同服务期满结清服务费用后终止。</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9.2  由于委托人原因</w:t>
      </w:r>
      <w:r>
        <w:rPr>
          <w:rFonts w:hint="eastAsia" w:asciiTheme="minorEastAsia" w:hAnsiTheme="minorEastAsia" w:eastAsiaTheme="minorEastAsia"/>
          <w:color w:val="auto"/>
          <w:sz w:val="24"/>
          <w:szCs w:val="21"/>
        </w:rPr>
        <w:t>（不可抗力除外）</w:t>
      </w:r>
      <w:r>
        <w:rPr>
          <w:rFonts w:asciiTheme="minorEastAsia" w:hAnsiTheme="minorEastAsia" w:eastAsiaTheme="minorEastAsia"/>
          <w:color w:val="auto"/>
          <w:sz w:val="24"/>
          <w:szCs w:val="21"/>
        </w:rPr>
        <w:t>而非受托人责任使服务工作增加了工作量或延长时间，则受托人应当将此情况与可能产生的影响及时通知委托人，</w:t>
      </w:r>
      <w:r>
        <w:rPr>
          <w:rFonts w:hint="eastAsia" w:asciiTheme="minorEastAsia" w:hAnsiTheme="minorEastAsia" w:eastAsiaTheme="minorEastAsia"/>
          <w:color w:val="auto"/>
          <w:sz w:val="24"/>
          <w:szCs w:val="21"/>
        </w:rPr>
        <w:t>委托人</w:t>
      </w:r>
      <w:r>
        <w:rPr>
          <w:rFonts w:asciiTheme="minorEastAsia" w:hAnsiTheme="minorEastAsia" w:eastAsiaTheme="minorEastAsia"/>
          <w:color w:val="auto"/>
          <w:sz w:val="24"/>
          <w:szCs w:val="21"/>
        </w:rPr>
        <w:t>完成服务业务的时间应当相应延长</w:t>
      </w:r>
      <w:r>
        <w:rPr>
          <w:rFonts w:hint="eastAsia" w:asciiTheme="minorEastAsia" w:hAnsiTheme="minorEastAsia" w:eastAsiaTheme="minorEastAsia"/>
          <w:color w:val="auto"/>
          <w:sz w:val="24"/>
          <w:szCs w:val="21"/>
        </w:rPr>
        <w:t>。</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9.3  如果因情况发生变化致使服务合同需进行变更时，提出变更要求的一方应书面通知另一方，经双方协商同意并签署服务合同变更或补充协议后，合同变更成立。为此，一方提出的变更要求需至少提前</w:t>
      </w: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天将书面要求送达对方，以便对方有必要的考虑时间。</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w:t>
      </w:r>
      <w:r>
        <w:rPr>
          <w:rFonts w:hint="eastAsia" w:asciiTheme="minorEastAsia" w:hAnsiTheme="minorEastAsia" w:eastAsiaTheme="minorEastAsia"/>
          <w:color w:val="auto"/>
          <w:sz w:val="24"/>
          <w:szCs w:val="21"/>
        </w:rPr>
        <w:t>4</w:t>
      </w:r>
      <w:r>
        <w:rPr>
          <w:rFonts w:asciiTheme="minorEastAsia" w:hAnsiTheme="minorEastAsia" w:eastAsiaTheme="minorEastAsia"/>
          <w:color w:val="auto"/>
          <w:sz w:val="24"/>
          <w:szCs w:val="21"/>
        </w:rPr>
        <w:t xml:space="preserve">  当合同一方认为合同另一方无正当理由而又未履行合同义务时，可向合同另一方发出其未履行义务的通知。若送达通知后</w:t>
      </w: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天内未作出答复，可在此后</w:t>
      </w: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天内发出终止服务合同的通知，服务合同即行终止。</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在发生下列情况时，委托人可在提前</w:t>
      </w:r>
      <w:r>
        <w:rPr>
          <w:rFonts w:hint="eastAsia" w:asciiTheme="minorEastAsia" w:hAnsiTheme="minorEastAsia" w:eastAsiaTheme="minorEastAsia"/>
          <w:color w:val="auto"/>
          <w:sz w:val="24"/>
          <w:szCs w:val="21"/>
        </w:rPr>
        <w:t>14</w:t>
      </w:r>
      <w:r>
        <w:rPr>
          <w:rFonts w:asciiTheme="minorEastAsia" w:hAnsiTheme="minorEastAsia" w:eastAsiaTheme="minorEastAsia"/>
          <w:color w:val="auto"/>
          <w:sz w:val="24"/>
          <w:szCs w:val="21"/>
        </w:rPr>
        <w:t>天通知受托人后，终止本合同：</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1</w:t>
      </w:r>
      <w:r>
        <w:rPr>
          <w:rFonts w:asciiTheme="minorEastAsia" w:hAnsiTheme="minorEastAsia" w:eastAsiaTheme="minorEastAsia"/>
          <w:color w:val="auto"/>
          <w:sz w:val="24"/>
          <w:szCs w:val="21"/>
        </w:rPr>
        <w:t>) 本合同生效后，受托人无正当理由而不履行本合同项下的责任和义务，且在委托人提出通知后的14天内，受托人未给予委托人以满意的答复，也未</w:t>
      </w:r>
      <w:r>
        <w:rPr>
          <w:rFonts w:hint="eastAsia" w:asciiTheme="minorEastAsia" w:hAnsiTheme="minorEastAsia" w:eastAsiaTheme="minorEastAsia"/>
          <w:color w:val="auto"/>
          <w:sz w:val="24"/>
          <w:szCs w:val="21"/>
        </w:rPr>
        <w:t>实施</w:t>
      </w:r>
      <w:r>
        <w:rPr>
          <w:rFonts w:asciiTheme="minorEastAsia" w:hAnsiTheme="minorEastAsia" w:eastAsiaTheme="minorEastAsia"/>
          <w:color w:val="auto"/>
          <w:sz w:val="24"/>
          <w:szCs w:val="21"/>
        </w:rPr>
        <w:t>任何补救措施；</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2</w:t>
      </w:r>
      <w:r>
        <w:rPr>
          <w:rFonts w:asciiTheme="minorEastAsia" w:hAnsiTheme="minorEastAsia" w:eastAsiaTheme="minorEastAsia"/>
          <w:color w:val="auto"/>
          <w:sz w:val="24"/>
          <w:szCs w:val="21"/>
        </w:rPr>
        <w:t>) 本合同生效后，受托人于合同文件中承诺的主要管理人员和试验检测工程师</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主要的自带设备设施未按合同规定的时间进场并开展工作，且在委托人提出通知后的14天内未采取补救措施；</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3</w:t>
      </w:r>
      <w:r>
        <w:rPr>
          <w:rFonts w:asciiTheme="minorEastAsia" w:hAnsiTheme="minorEastAsia" w:eastAsiaTheme="minorEastAsia"/>
          <w:color w:val="auto"/>
          <w:sz w:val="24"/>
          <w:szCs w:val="21"/>
        </w:rPr>
        <w:t>) 受托人严重违反本合同的其他规定；</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4</w:t>
      </w:r>
      <w:r>
        <w:rPr>
          <w:rFonts w:asciiTheme="minorEastAsia" w:hAnsiTheme="minorEastAsia" w:eastAsiaTheme="minorEastAsia"/>
          <w:color w:val="auto"/>
          <w:sz w:val="24"/>
          <w:szCs w:val="21"/>
        </w:rPr>
        <w:t>) 受托人发生破产</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重组或停业整顿，或受托人的相应资质被有关政府部门吊销；</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w:t>
      </w: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 由于受托人的原因导致工程项目的试验检测工作延期达14天之久。如果因受托人的原因导致本合同提前终止，则在本合同终止后，委托人将要求受托人支付未履行服务的费用的5%作为违约金。受托人并应就委托人因此而遭受的任何损失向委托人及时作出赔偿。同时，委托人可继续聘请其他人作为其新的受托人，如果委托人因此所应支付的费用超出本合同项下的服务费用中未向受托人支付部分时，则受托人应支付该超出部分的服务费用，作为向委托人的赔偿。</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w:t>
      </w:r>
      <w:r>
        <w:rPr>
          <w:rFonts w:hint="eastAsia" w:asciiTheme="minorEastAsia" w:hAnsiTheme="minorEastAsia" w:eastAsiaTheme="minorEastAsia"/>
          <w:color w:val="auto"/>
          <w:sz w:val="24"/>
          <w:szCs w:val="21"/>
        </w:rPr>
        <w:t>5</w:t>
      </w:r>
      <w:r>
        <w:rPr>
          <w:rFonts w:asciiTheme="minorEastAsia" w:hAnsiTheme="minorEastAsia" w:eastAsiaTheme="minorEastAsia"/>
          <w:color w:val="auto"/>
          <w:sz w:val="24"/>
          <w:szCs w:val="21"/>
        </w:rPr>
        <w:t xml:space="preserve">  合同生效后出现国家有关法律.法规变化时，签约双方经协商后可对合同有关条款和文件作出调整和变更。</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w:t>
      </w:r>
      <w:r>
        <w:rPr>
          <w:rFonts w:hint="eastAsia" w:asciiTheme="minorEastAsia" w:hAnsiTheme="minorEastAsia" w:eastAsiaTheme="minorEastAsia"/>
          <w:color w:val="auto"/>
          <w:sz w:val="24"/>
          <w:szCs w:val="21"/>
        </w:rPr>
        <w:t>6</w:t>
      </w:r>
      <w:r>
        <w:rPr>
          <w:rFonts w:asciiTheme="minorEastAsia" w:hAnsiTheme="minorEastAsia" w:eastAsiaTheme="minorEastAsia"/>
          <w:color w:val="auto"/>
          <w:sz w:val="24"/>
          <w:szCs w:val="21"/>
        </w:rPr>
        <w:t xml:space="preserve">  在合同有效服务期内，由于项目建设计划的重大调整，或不可抗力而致使工程项目全部或部分暂停，直至不得不终止合同时，经委托人提出合同终止的书面通知，本合同终止。双方协商解决合同终止发生的有关问题。</w:t>
      </w:r>
    </w:p>
    <w:p>
      <w:pPr>
        <w:spacing w:before="62" w:beforeLines="20" w:line="360" w:lineRule="auto"/>
        <w:ind w:firstLine="480" w:firstLineChars="200"/>
        <w:rPr>
          <w:rFonts w:asciiTheme="minorEastAsia" w:hAnsiTheme="minorEastAsia" w:eastAsiaTheme="minorEastAsia"/>
          <w:color w:val="auto"/>
          <w:sz w:val="24"/>
          <w:szCs w:val="21"/>
        </w:rPr>
      </w:pPr>
      <w:r>
        <w:rPr>
          <w:rFonts w:asciiTheme="minorEastAsia" w:hAnsiTheme="minorEastAsia" w:eastAsiaTheme="minorEastAsia"/>
          <w:color w:val="auto"/>
          <w:sz w:val="24"/>
          <w:szCs w:val="21"/>
        </w:rPr>
        <w:t>9.</w:t>
      </w:r>
      <w:r>
        <w:rPr>
          <w:rFonts w:hint="eastAsia" w:asciiTheme="minorEastAsia" w:hAnsiTheme="minorEastAsia" w:eastAsiaTheme="minorEastAsia"/>
          <w:color w:val="auto"/>
          <w:sz w:val="24"/>
          <w:szCs w:val="21"/>
        </w:rPr>
        <w:t>7</w:t>
      </w:r>
      <w:r>
        <w:rPr>
          <w:rFonts w:asciiTheme="minorEastAsia" w:hAnsiTheme="minorEastAsia" w:eastAsiaTheme="minorEastAsia"/>
          <w:color w:val="auto"/>
          <w:sz w:val="24"/>
          <w:szCs w:val="21"/>
        </w:rPr>
        <w:t xml:space="preserve">  合同协议的终止并不影响各方应当承担的责任。</w:t>
      </w:r>
    </w:p>
    <w:p>
      <w:pPr>
        <w:spacing w:before="62" w:beforeLines="20" w:line="360" w:lineRule="auto"/>
        <w:ind w:firstLine="480" w:firstLineChars="200"/>
        <w:rPr>
          <w:rFonts w:ascii="黑体" w:hAnsi="黑体" w:eastAsia="黑体"/>
          <w:color w:val="auto"/>
          <w:sz w:val="24"/>
          <w:szCs w:val="21"/>
        </w:rPr>
      </w:pPr>
      <w:bookmarkStart w:id="37" w:name="_Toc237318708"/>
      <w:bookmarkStart w:id="38" w:name="_Toc422041440"/>
      <w:r>
        <w:rPr>
          <w:rFonts w:ascii="黑体" w:hAnsi="黑体" w:eastAsia="黑体"/>
          <w:color w:val="auto"/>
          <w:sz w:val="24"/>
          <w:szCs w:val="21"/>
        </w:rPr>
        <w:t>10.争议的解决</w:t>
      </w:r>
      <w:bookmarkEnd w:id="37"/>
      <w:r>
        <w:rPr>
          <w:rFonts w:ascii="黑体" w:hAnsi="黑体" w:eastAsia="黑体"/>
          <w:color w:val="auto"/>
          <w:sz w:val="24"/>
          <w:szCs w:val="21"/>
        </w:rPr>
        <w:t>及其它</w:t>
      </w:r>
      <w:bookmarkEnd w:id="38"/>
      <w:r>
        <w:rPr>
          <w:rFonts w:ascii="黑体" w:hAnsi="黑体" w:eastAsia="黑体"/>
          <w:color w:val="auto"/>
          <w:sz w:val="24"/>
          <w:szCs w:val="21"/>
        </w:rPr>
        <w:tab/>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1</w:t>
      </w:r>
      <w:r>
        <w:rPr>
          <w:rFonts w:asciiTheme="minorEastAsia" w:hAnsiTheme="minorEastAsia" w:eastAsiaTheme="minorEastAsia"/>
          <w:color w:val="auto"/>
          <w:sz w:val="24"/>
          <w:szCs w:val="21"/>
        </w:rPr>
        <w:t>0.1  因违反或终止合同所引起的损失</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损害的赔偿，委托人与受托人之间应当本着互相谅解</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平等互利的原则，友好协商解决。如未能协商达成一致，形成合同争议，合同争端的调解机构</w:t>
      </w:r>
      <w:r>
        <w:rPr>
          <w:rFonts w:hint="eastAsia" w:asciiTheme="minorEastAsia" w:hAnsiTheme="minorEastAsia" w:eastAsiaTheme="minorEastAsia"/>
          <w:color w:val="auto"/>
          <w:sz w:val="24"/>
          <w:szCs w:val="21"/>
        </w:rPr>
        <w:t>为</w:t>
      </w:r>
      <w:r>
        <w:rPr>
          <w:rFonts w:asciiTheme="minorEastAsia" w:hAnsiTheme="minorEastAsia" w:eastAsiaTheme="minorEastAsia"/>
          <w:color w:val="auto"/>
          <w:sz w:val="24"/>
          <w:szCs w:val="21"/>
        </w:rPr>
        <w:t>工程所在地合同仲裁机构。仍不能达成一致时，任何一方均有权向工程所在地</w:t>
      </w:r>
      <w:r>
        <w:rPr>
          <w:rFonts w:hint="eastAsia" w:asciiTheme="minorEastAsia" w:hAnsiTheme="minorEastAsia" w:eastAsiaTheme="minorEastAsia"/>
          <w:color w:val="auto"/>
          <w:sz w:val="24"/>
          <w:szCs w:val="21"/>
        </w:rPr>
        <w:t>有管辖权的</w:t>
      </w:r>
      <w:r>
        <w:rPr>
          <w:rFonts w:asciiTheme="minorEastAsia" w:hAnsiTheme="minorEastAsia" w:eastAsiaTheme="minorEastAsia"/>
          <w:color w:val="auto"/>
          <w:sz w:val="24"/>
          <w:szCs w:val="21"/>
        </w:rPr>
        <w:t>人民法院起诉。</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1</w:t>
      </w:r>
      <w:r>
        <w:rPr>
          <w:rFonts w:asciiTheme="minorEastAsia" w:hAnsiTheme="minorEastAsia" w:eastAsiaTheme="minorEastAsia"/>
          <w:color w:val="auto"/>
          <w:sz w:val="24"/>
          <w:szCs w:val="21"/>
        </w:rPr>
        <w:t>0.2  在合同争议的协商</w:t>
      </w:r>
      <w:r>
        <w:rPr>
          <w:rFonts w:hint="eastAsia" w:asciiTheme="minorEastAsia" w:hAnsiTheme="minorEastAsia" w:eastAsiaTheme="minorEastAsia"/>
          <w:color w:val="auto"/>
          <w:sz w:val="24"/>
          <w:szCs w:val="21"/>
        </w:rPr>
        <w:t>、</w:t>
      </w:r>
      <w:r>
        <w:rPr>
          <w:rFonts w:asciiTheme="minorEastAsia" w:hAnsiTheme="minorEastAsia" w:eastAsiaTheme="minorEastAsia"/>
          <w:color w:val="auto"/>
          <w:sz w:val="24"/>
          <w:szCs w:val="21"/>
        </w:rPr>
        <w:t>调解或诉讼过程中，双方仍应保证工程建设的正常进行。</w:t>
      </w:r>
    </w:p>
    <w:p>
      <w:pPr>
        <w:spacing w:before="62" w:beforeLines="20" w:line="360" w:lineRule="auto"/>
        <w:ind w:firstLine="480" w:firstLineChars="200"/>
        <w:rPr>
          <w:rFonts w:asciiTheme="minorEastAsia" w:hAnsiTheme="minorEastAsia" w:eastAsiaTheme="minorEastAsia"/>
          <w:color w:val="auto"/>
          <w:sz w:val="24"/>
          <w:szCs w:val="21"/>
        </w:rPr>
      </w:pPr>
      <w:r>
        <w:rPr>
          <w:rFonts w:hint="eastAsia" w:asciiTheme="minorEastAsia" w:hAnsiTheme="minorEastAsia" w:eastAsiaTheme="minorEastAsia"/>
          <w:color w:val="auto"/>
          <w:sz w:val="24"/>
          <w:szCs w:val="21"/>
        </w:rPr>
        <w:t>1</w:t>
      </w:r>
      <w:r>
        <w:rPr>
          <w:rFonts w:asciiTheme="minorEastAsia" w:hAnsiTheme="minorEastAsia" w:eastAsiaTheme="minorEastAsia"/>
          <w:color w:val="auto"/>
          <w:sz w:val="24"/>
          <w:szCs w:val="21"/>
        </w:rPr>
        <w:t>0.3  本合同受中华人民共和国法律管辖，并按其解释。如果在合同生效后，因适用法律发生变化导致本合同某条款成为无效，双方应进行协商对因此成为无效的条款加以修改。</w:t>
      </w:r>
    </w:p>
    <w:p>
      <w:pPr>
        <w:spacing w:before="62" w:beforeLines="20" w:line="360" w:lineRule="auto"/>
        <w:ind w:firstLine="480" w:firstLineChars="200"/>
        <w:rPr>
          <w:rFonts w:hAnsi="宋体"/>
          <w:color w:val="auto"/>
          <w:sz w:val="24"/>
        </w:rPr>
      </w:pPr>
      <w:r>
        <w:rPr>
          <w:rFonts w:hint="eastAsia" w:asciiTheme="minorEastAsia" w:hAnsiTheme="minorEastAsia" w:eastAsiaTheme="minorEastAsia"/>
          <w:color w:val="auto"/>
          <w:sz w:val="24"/>
          <w:szCs w:val="21"/>
        </w:rPr>
        <w:t>1</w:t>
      </w:r>
      <w:r>
        <w:rPr>
          <w:rFonts w:asciiTheme="minorEastAsia" w:hAnsiTheme="minorEastAsia" w:eastAsiaTheme="minorEastAsia"/>
          <w:color w:val="auto"/>
          <w:sz w:val="24"/>
          <w:szCs w:val="21"/>
        </w:rPr>
        <w:t>0.4  受托人不得将其在本合同项下的权利义务转让或分包给任何第三方</w:t>
      </w:r>
      <w:r>
        <w:rPr>
          <w:rFonts w:hint="eastAsia" w:asciiTheme="minorEastAsia" w:hAnsiTheme="minorEastAsia" w:eastAsiaTheme="minorEastAsia"/>
          <w:color w:val="auto"/>
          <w:sz w:val="24"/>
          <w:szCs w:val="21"/>
        </w:rPr>
        <w:t>，一经发现，委托人有权立即终止本合同，并要求受托人按照本合同总金额的20%向委托人支付违约金</w:t>
      </w:r>
      <w:r>
        <w:rPr>
          <w:rFonts w:asciiTheme="minorEastAsia" w:hAnsiTheme="minorEastAsia" w:eastAsiaTheme="minorEastAsia"/>
          <w:color w:val="auto"/>
          <w:sz w:val="24"/>
          <w:szCs w:val="21"/>
        </w:rPr>
        <w:t>。如果委托人意欲将其在本合同项下的权利义务转让给除受托人以外的其他第三方，均须受托人同意。</w:t>
      </w:r>
    </w:p>
    <w:sectPr>
      <w:footerReference r:id="rId5"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p>
                        <w:p/>
                      </w:txbxContent>
                    </wps:txbx>
                    <wps:bodyPr wrap="none" lIns="0" tIns="0" rIns="0" bIns="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ql5uc8AAAAFAQAADwAAAAAAAAAB&#10;ACAAAAAiAAAAZHJzL2Rvd25yZXYueG1sUEsBAhQAFAAAAAgAh07iQGq8rIinAQAAQAMAAA4AAAAA&#10;AAAAAQAgAAAAHgEAAGRycy9lMm9Eb2MueG1sUEsFBgAAAAAGAAYAWQEAADcFAAAAAA==&#10;">
              <v:fill on="f" focussize="0,0"/>
              <v:stroke on="f"/>
              <v:imagedata o:title=""/>
              <o:lock v:ext="edit" aspectratio="f"/>
              <v:textbox inset="0mm,0mm,0mm,0mm" style="mso-fit-shape-to-text:t;">
                <w:txbxContent>
                  <w:p>
                    <w:pPr>
                      <w:pStyle w:val="12"/>
                      <w:jc w:val="center"/>
                    </w:pPr>
                  </w:p>
                  <w:p/>
                </w:txbxContent>
              </v:textbox>
            </v:shape>
          </w:pict>
        </mc:Fallback>
      </mc:AlternateContent>
    </w:r>
    <w:r>
      <w:rPr>
        <w:sz w:val="21"/>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p>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ql5uc8AAAAFAQAADwAAAAAAAAAB&#10;ACAAAAAiAAAAZHJzL2Rvd25yZXYueG1sUEsBAhQAFAAAAAgAh07iQCmWd9CnAQAAPwMAAA4AAAAA&#10;AAAAAQAgAAAAHgEAAGRycy9lMm9Eb2MueG1sUEsFBgAAAAAGAAYAWQEAADcFAAAAAA==&#10;">
              <v:fill on="f" focussize="0,0"/>
              <v:stroke on="f"/>
              <v:imagedata o:title=""/>
              <o:lock v:ext="edit" aspectratio="f"/>
              <v:textbox inset="0mm,0mm,0mm,0mm" style="mso-fit-shape-to-text:t;">
                <w:txbxContent>
                  <w:p>
                    <w:pPr>
                      <w:pStyle w:val="12"/>
                      <w:jc w:val="center"/>
                    </w:pPr>
                  </w:p>
                  <w:p/>
                </w:txbxContent>
              </v:textbox>
            </v:shape>
          </w:pict>
        </mc:Fallback>
      </mc:AlternateContent>
    </w:r>
    <w:r>
      <w:rPr>
        <w:sz w:val="21"/>
      </w:rPr>
      <mc:AlternateContent>
        <mc:Choice Requires="wps">
          <w:drawing>
            <wp:anchor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p>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312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6pebnPAAAABQEAAA8AAAAAAAAAAQAg&#10;AAAAIgAAAGRycy9kb3ducmV2LnhtbFBLAQIUABQAAAAIAIdO4kDgdDgMpQEAAD8DAAAOAAAAAAAA&#10;AAEAIAAAAB4BAABkcnMvZTJvRG9jLnhtbFBLBQYAAAAABgAGAFkBAAA1BQAAAAA=&#10;">
              <v:fill on="f" focussize="0,0"/>
              <v:stroke on="f"/>
              <v:imagedata o:title=""/>
              <o:lock v:ext="edit" aspectratio="f"/>
              <v:textbox inset="0mm,0mm,0mm,0mm" style="mso-fit-shape-to-text:t;">
                <w:txbxContent>
                  <w:p>
                    <w:pPr>
                      <w:pStyle w:val="12"/>
                      <w:jc w:val="center"/>
                    </w:pPr>
                  </w:p>
                  <w:p/>
                </w:txbxContent>
              </v:textbox>
            </v:shape>
          </w:pict>
        </mc:Fallback>
      </mc:AlternateContent>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21"/>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w:t>
                          </w:r>
                          <w:r>
                            <w:rPr>
                              <w:sz w:val="21"/>
                              <w:szCs w:val="21"/>
                            </w:rP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ql5uc8AAAAFAQAADwAAAAAAAAAB&#10;ACAAAAAiAAAAZHJzL2Rvd25yZXYueG1sUEsBAhQAFAAAAAgAh07iQHA6b3ynAQAAPwMAAA4AAAAA&#10;AAAAAQAgAAAAHgEAAGRycy9lMm9Eb2MueG1sUEsFBgAAAAAGAAYAWQEAADcFAAAAAA==&#10;">
              <v:fill on="f" focussize="0,0"/>
              <v:stroke on="f"/>
              <v:imagedata o:title=""/>
              <o:lock v:ext="edit" aspectratio="f"/>
              <v:textbox inset="0mm,0mm,0mm,0mm" style="mso-fit-shape-to-text:t;">
                <w:txbxContent>
                  <w:p>
                    <w:pPr>
                      <w:pStyle w:val="12"/>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w:t>
                    </w:r>
                    <w:r>
                      <w:rPr>
                        <w:sz w:val="21"/>
                        <w:szCs w:val="21"/>
                      </w:rPr>
                      <w:fldChar w:fldCharType="end"/>
                    </w:r>
                  </w:p>
                </w:txbxContent>
              </v:textbox>
            </v:shape>
          </w:pict>
        </mc:Fallback>
      </mc:AlternateContent>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21"/>
      </w:rPr>
      <mc:AlternateContent>
        <mc:Choice Requires="wps">
          <w:drawing>
            <wp:anchor distT="0" distB="0" distL="114300" distR="114300" simplePos="0" relativeHeight="251664384" behindDoc="0" locked="0" layoutInCell="1" allowOverlap="1">
              <wp:simplePos x="0" y="0"/>
              <wp:positionH relativeFrom="margin">
                <wp:posOffset>2569845</wp:posOffset>
              </wp:positionH>
              <wp:positionV relativeFrom="paragraph">
                <wp:posOffset>0</wp:posOffset>
              </wp:positionV>
              <wp:extent cx="248285" cy="1828800"/>
              <wp:effectExtent l="0" t="0" r="0" b="0"/>
              <wp:wrapNone/>
              <wp:docPr id="7" name="文本框 24"/>
              <wp:cNvGraphicFramePr/>
              <a:graphic xmlns:a="http://schemas.openxmlformats.org/drawingml/2006/main">
                <a:graphicData uri="http://schemas.microsoft.com/office/word/2010/wordprocessingShape">
                  <wps:wsp>
                    <wps:cNvSpPr txBox="1"/>
                    <wps:spPr>
                      <a:xfrm>
                        <a:off x="0" y="0"/>
                        <a:ext cx="248285" cy="1828800"/>
                      </a:xfrm>
                      <a:prstGeom prst="rect">
                        <a:avLst/>
                      </a:prstGeom>
                      <a:noFill/>
                      <a:ln>
                        <a:noFill/>
                      </a:ln>
                    </wps:spPr>
                    <wps:txbx>
                      <w:txbxContent>
                        <w:p>
                          <w:pPr>
                            <w:pStyle w:val="12"/>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7</w:t>
                          </w:r>
                          <w:r>
                            <w:rPr>
                              <w:sz w:val="21"/>
                              <w:szCs w:val="21"/>
                            </w:rPr>
                            <w:fldChar w:fldCharType="end"/>
                          </w:r>
                        </w:p>
                      </w:txbxContent>
                    </wps:txbx>
                    <wps:bodyPr wrap="square" lIns="0" tIns="0" rIns="0" bIns="0">
                      <a:spAutoFit/>
                    </wps:bodyPr>
                  </wps:wsp>
                </a:graphicData>
              </a:graphic>
            </wp:anchor>
          </w:drawing>
        </mc:Choice>
        <mc:Fallback>
          <w:pict>
            <v:shape id="文本框 24" o:spid="_x0000_s1026" o:spt="202" type="#_x0000_t202" style="position:absolute;left:0pt;margin-left:202.35pt;margin-top:0pt;height:144pt;width:19.55pt;mso-position-horizontal-relative:margin;z-index:251664384;mso-width-relative:page;mso-height-relative:page;" filled="f" stroked="f" coordsize="21600,21600" o:gfxdata="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DFAWJdUAAAAI&#10;AQAADwAAAAAAAAABACAAAAAiAAAAZHJzL2Rvd25yZXYueG1sUEsBAhQAFAAAAAgAh07iQFsGoLet&#10;AQAAQQMAAA4AAAAAAAAAAQAgAAAAJAEAAGRycy9lMm9Eb2MueG1sUEsFBgAAAAAGAAYAWQEAAEMF&#10;AAAAAA==&#10;">
              <v:fill on="f" focussize="0,0"/>
              <v:stroke on="f"/>
              <v:imagedata o:title=""/>
              <o:lock v:ext="edit" aspectratio="f"/>
              <v:textbox inset="0mm,0mm,0mm,0mm" style="mso-fit-shape-to-text:t;">
                <w:txbxContent>
                  <w:p>
                    <w:pPr>
                      <w:pStyle w:val="12"/>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7</w:t>
                    </w:r>
                    <w:r>
                      <w:rPr>
                        <w:sz w:val="21"/>
                        <w:szCs w:val="21"/>
                      </w:rPr>
                      <w:fldChar w:fldCharType="end"/>
                    </w:r>
                  </w:p>
                </w:txbxContent>
              </v:textbox>
            </v:shape>
          </w:pict>
        </mc:Fallback>
      </mc:AlternateContent>
    </w:r>
  </w:p>
  <w:p>
    <w:pPr>
      <w:pStyle w:val="1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C83"/>
    <w:rsid w:val="00001774"/>
    <w:rsid w:val="00010FF9"/>
    <w:rsid w:val="000375DD"/>
    <w:rsid w:val="00040AA3"/>
    <w:rsid w:val="00046F58"/>
    <w:rsid w:val="000538CE"/>
    <w:rsid w:val="0005778A"/>
    <w:rsid w:val="00060617"/>
    <w:rsid w:val="00081C1F"/>
    <w:rsid w:val="000A52CA"/>
    <w:rsid w:val="000B2F69"/>
    <w:rsid w:val="000B3DCB"/>
    <w:rsid w:val="000B7C66"/>
    <w:rsid w:val="000C51FE"/>
    <w:rsid w:val="000D5C12"/>
    <w:rsid w:val="00115636"/>
    <w:rsid w:val="0012366A"/>
    <w:rsid w:val="00150ED0"/>
    <w:rsid w:val="001533FD"/>
    <w:rsid w:val="00160418"/>
    <w:rsid w:val="001920F3"/>
    <w:rsid w:val="00193A0C"/>
    <w:rsid w:val="00193EC3"/>
    <w:rsid w:val="001A068E"/>
    <w:rsid w:val="001A197D"/>
    <w:rsid w:val="001A53C2"/>
    <w:rsid w:val="001A5C39"/>
    <w:rsid w:val="001D06EB"/>
    <w:rsid w:val="001E7A68"/>
    <w:rsid w:val="002173D9"/>
    <w:rsid w:val="002217DC"/>
    <w:rsid w:val="00223D75"/>
    <w:rsid w:val="00232A6F"/>
    <w:rsid w:val="00234BC4"/>
    <w:rsid w:val="00234FCB"/>
    <w:rsid w:val="0025013F"/>
    <w:rsid w:val="00253F1F"/>
    <w:rsid w:val="0028054E"/>
    <w:rsid w:val="00282476"/>
    <w:rsid w:val="00297BDB"/>
    <w:rsid w:val="002A27B2"/>
    <w:rsid w:val="002A386B"/>
    <w:rsid w:val="002B3490"/>
    <w:rsid w:val="002B4AAC"/>
    <w:rsid w:val="002C1965"/>
    <w:rsid w:val="002C3C0B"/>
    <w:rsid w:val="002D02EF"/>
    <w:rsid w:val="002D22B4"/>
    <w:rsid w:val="002D32AF"/>
    <w:rsid w:val="002D44B3"/>
    <w:rsid w:val="002E71AA"/>
    <w:rsid w:val="002F0B5E"/>
    <w:rsid w:val="002F6204"/>
    <w:rsid w:val="00313EDA"/>
    <w:rsid w:val="00316F07"/>
    <w:rsid w:val="00322C00"/>
    <w:rsid w:val="00336862"/>
    <w:rsid w:val="00341BBD"/>
    <w:rsid w:val="0034233A"/>
    <w:rsid w:val="00342D7D"/>
    <w:rsid w:val="00357E68"/>
    <w:rsid w:val="00370A8E"/>
    <w:rsid w:val="00393C9E"/>
    <w:rsid w:val="003A1854"/>
    <w:rsid w:val="003A1C69"/>
    <w:rsid w:val="003B5E50"/>
    <w:rsid w:val="003C4083"/>
    <w:rsid w:val="003D14AC"/>
    <w:rsid w:val="003F535F"/>
    <w:rsid w:val="003F5F32"/>
    <w:rsid w:val="00403E26"/>
    <w:rsid w:val="00407BC3"/>
    <w:rsid w:val="00410E29"/>
    <w:rsid w:val="00421682"/>
    <w:rsid w:val="00422158"/>
    <w:rsid w:val="00432270"/>
    <w:rsid w:val="00444696"/>
    <w:rsid w:val="00466F1F"/>
    <w:rsid w:val="004679A0"/>
    <w:rsid w:val="00484E97"/>
    <w:rsid w:val="004A0160"/>
    <w:rsid w:val="004D1A7B"/>
    <w:rsid w:val="004D5F03"/>
    <w:rsid w:val="00514485"/>
    <w:rsid w:val="00523315"/>
    <w:rsid w:val="0052509C"/>
    <w:rsid w:val="00532910"/>
    <w:rsid w:val="005342E4"/>
    <w:rsid w:val="00546276"/>
    <w:rsid w:val="00554517"/>
    <w:rsid w:val="0056503A"/>
    <w:rsid w:val="00585137"/>
    <w:rsid w:val="00597752"/>
    <w:rsid w:val="005A03FF"/>
    <w:rsid w:val="005B1562"/>
    <w:rsid w:val="005B6583"/>
    <w:rsid w:val="005D22C4"/>
    <w:rsid w:val="005D6A0F"/>
    <w:rsid w:val="005E1E6E"/>
    <w:rsid w:val="005E7BEF"/>
    <w:rsid w:val="00603E52"/>
    <w:rsid w:val="00613411"/>
    <w:rsid w:val="00617EA9"/>
    <w:rsid w:val="00626086"/>
    <w:rsid w:val="00644E04"/>
    <w:rsid w:val="006522F5"/>
    <w:rsid w:val="00672B9D"/>
    <w:rsid w:val="0067388E"/>
    <w:rsid w:val="006968C9"/>
    <w:rsid w:val="006B4734"/>
    <w:rsid w:val="006C0C3C"/>
    <w:rsid w:val="006C4D37"/>
    <w:rsid w:val="006D10CE"/>
    <w:rsid w:val="006D428F"/>
    <w:rsid w:val="006D4B82"/>
    <w:rsid w:val="006E0DB9"/>
    <w:rsid w:val="006F46D6"/>
    <w:rsid w:val="006F4E5D"/>
    <w:rsid w:val="00703307"/>
    <w:rsid w:val="007068A8"/>
    <w:rsid w:val="00712AA7"/>
    <w:rsid w:val="0071388A"/>
    <w:rsid w:val="00714E4B"/>
    <w:rsid w:val="007221EA"/>
    <w:rsid w:val="00735EC5"/>
    <w:rsid w:val="0074624C"/>
    <w:rsid w:val="007530D8"/>
    <w:rsid w:val="00756000"/>
    <w:rsid w:val="007560D6"/>
    <w:rsid w:val="00761F77"/>
    <w:rsid w:val="0076206A"/>
    <w:rsid w:val="00764CE6"/>
    <w:rsid w:val="00785EF3"/>
    <w:rsid w:val="00786931"/>
    <w:rsid w:val="00793106"/>
    <w:rsid w:val="00796199"/>
    <w:rsid w:val="007A786F"/>
    <w:rsid w:val="007C37A0"/>
    <w:rsid w:val="007E32DA"/>
    <w:rsid w:val="007F0127"/>
    <w:rsid w:val="007F449C"/>
    <w:rsid w:val="008050D8"/>
    <w:rsid w:val="00817555"/>
    <w:rsid w:val="00820956"/>
    <w:rsid w:val="00826F92"/>
    <w:rsid w:val="008371FA"/>
    <w:rsid w:val="0084014E"/>
    <w:rsid w:val="0084432E"/>
    <w:rsid w:val="00852B39"/>
    <w:rsid w:val="00866489"/>
    <w:rsid w:val="008665F7"/>
    <w:rsid w:val="008906CB"/>
    <w:rsid w:val="008A3D17"/>
    <w:rsid w:val="008A6337"/>
    <w:rsid w:val="008B70AF"/>
    <w:rsid w:val="008D20D3"/>
    <w:rsid w:val="008D641B"/>
    <w:rsid w:val="008E13A5"/>
    <w:rsid w:val="008F1C83"/>
    <w:rsid w:val="009229B2"/>
    <w:rsid w:val="00924C2D"/>
    <w:rsid w:val="00936587"/>
    <w:rsid w:val="009470AA"/>
    <w:rsid w:val="0096127B"/>
    <w:rsid w:val="00972B60"/>
    <w:rsid w:val="00981B14"/>
    <w:rsid w:val="00984C68"/>
    <w:rsid w:val="00995548"/>
    <w:rsid w:val="009B3A63"/>
    <w:rsid w:val="009B4FB6"/>
    <w:rsid w:val="009B626D"/>
    <w:rsid w:val="00A03547"/>
    <w:rsid w:val="00A03998"/>
    <w:rsid w:val="00A12D0D"/>
    <w:rsid w:val="00A140A3"/>
    <w:rsid w:val="00A2697B"/>
    <w:rsid w:val="00A42913"/>
    <w:rsid w:val="00A46B79"/>
    <w:rsid w:val="00A55875"/>
    <w:rsid w:val="00A64ACF"/>
    <w:rsid w:val="00A656F5"/>
    <w:rsid w:val="00AA1AD7"/>
    <w:rsid w:val="00AA4C9A"/>
    <w:rsid w:val="00AB2B0B"/>
    <w:rsid w:val="00AC504F"/>
    <w:rsid w:val="00AC61BF"/>
    <w:rsid w:val="00AD0BF4"/>
    <w:rsid w:val="00AD6B54"/>
    <w:rsid w:val="00AE5449"/>
    <w:rsid w:val="00AF1C97"/>
    <w:rsid w:val="00B02479"/>
    <w:rsid w:val="00B061CA"/>
    <w:rsid w:val="00B22684"/>
    <w:rsid w:val="00B33219"/>
    <w:rsid w:val="00B33F6A"/>
    <w:rsid w:val="00B53238"/>
    <w:rsid w:val="00B557D9"/>
    <w:rsid w:val="00B62315"/>
    <w:rsid w:val="00B62D74"/>
    <w:rsid w:val="00B64FAF"/>
    <w:rsid w:val="00B6741F"/>
    <w:rsid w:val="00B7756A"/>
    <w:rsid w:val="00B9472F"/>
    <w:rsid w:val="00B97D7C"/>
    <w:rsid w:val="00BA3E31"/>
    <w:rsid w:val="00BA5FAE"/>
    <w:rsid w:val="00BB473A"/>
    <w:rsid w:val="00BB5168"/>
    <w:rsid w:val="00BC6F9D"/>
    <w:rsid w:val="00BE0719"/>
    <w:rsid w:val="00C0062D"/>
    <w:rsid w:val="00C05463"/>
    <w:rsid w:val="00C12A61"/>
    <w:rsid w:val="00C205EA"/>
    <w:rsid w:val="00C206FF"/>
    <w:rsid w:val="00C208A9"/>
    <w:rsid w:val="00C23646"/>
    <w:rsid w:val="00C23A73"/>
    <w:rsid w:val="00C242CC"/>
    <w:rsid w:val="00C66610"/>
    <w:rsid w:val="00C70CAF"/>
    <w:rsid w:val="00C72DC9"/>
    <w:rsid w:val="00C75833"/>
    <w:rsid w:val="00C942E6"/>
    <w:rsid w:val="00CA181B"/>
    <w:rsid w:val="00CA5400"/>
    <w:rsid w:val="00CA7229"/>
    <w:rsid w:val="00CB3FFE"/>
    <w:rsid w:val="00CB4362"/>
    <w:rsid w:val="00CB5A27"/>
    <w:rsid w:val="00D01DD5"/>
    <w:rsid w:val="00D04DDB"/>
    <w:rsid w:val="00D1497F"/>
    <w:rsid w:val="00D17E14"/>
    <w:rsid w:val="00D22A99"/>
    <w:rsid w:val="00D23236"/>
    <w:rsid w:val="00D440EA"/>
    <w:rsid w:val="00D5013B"/>
    <w:rsid w:val="00D57E33"/>
    <w:rsid w:val="00D6002C"/>
    <w:rsid w:val="00D6333A"/>
    <w:rsid w:val="00D719BF"/>
    <w:rsid w:val="00D91986"/>
    <w:rsid w:val="00D95A65"/>
    <w:rsid w:val="00DA4598"/>
    <w:rsid w:val="00DA4624"/>
    <w:rsid w:val="00E16FF2"/>
    <w:rsid w:val="00E216BB"/>
    <w:rsid w:val="00E33BD5"/>
    <w:rsid w:val="00E45531"/>
    <w:rsid w:val="00E5046F"/>
    <w:rsid w:val="00E74C8F"/>
    <w:rsid w:val="00E81CCC"/>
    <w:rsid w:val="00E951CA"/>
    <w:rsid w:val="00EA150C"/>
    <w:rsid w:val="00ED06C1"/>
    <w:rsid w:val="00EE0AC9"/>
    <w:rsid w:val="00EE1987"/>
    <w:rsid w:val="00EE2F0E"/>
    <w:rsid w:val="00EF3EBA"/>
    <w:rsid w:val="00EF43F5"/>
    <w:rsid w:val="00F06163"/>
    <w:rsid w:val="00F144EA"/>
    <w:rsid w:val="00F63471"/>
    <w:rsid w:val="00F647E6"/>
    <w:rsid w:val="00F6628E"/>
    <w:rsid w:val="00F77317"/>
    <w:rsid w:val="00F85C7F"/>
    <w:rsid w:val="00F9129D"/>
    <w:rsid w:val="00F92ABA"/>
    <w:rsid w:val="00FA69BD"/>
    <w:rsid w:val="00FD0D03"/>
    <w:rsid w:val="00FD6A41"/>
    <w:rsid w:val="035D4591"/>
    <w:rsid w:val="0599193D"/>
    <w:rsid w:val="07845E06"/>
    <w:rsid w:val="081B3BDB"/>
    <w:rsid w:val="08C71AF5"/>
    <w:rsid w:val="0A207EE2"/>
    <w:rsid w:val="0AF25902"/>
    <w:rsid w:val="0D750EA4"/>
    <w:rsid w:val="0DEC5AF5"/>
    <w:rsid w:val="10D24AC3"/>
    <w:rsid w:val="1671311B"/>
    <w:rsid w:val="17084259"/>
    <w:rsid w:val="183F031D"/>
    <w:rsid w:val="198F5009"/>
    <w:rsid w:val="1BA668A1"/>
    <w:rsid w:val="1BB5369A"/>
    <w:rsid w:val="1E2A27C5"/>
    <w:rsid w:val="2000198D"/>
    <w:rsid w:val="220A7136"/>
    <w:rsid w:val="29144474"/>
    <w:rsid w:val="291F2941"/>
    <w:rsid w:val="29431740"/>
    <w:rsid w:val="2A323921"/>
    <w:rsid w:val="2E761E9C"/>
    <w:rsid w:val="316D29AD"/>
    <w:rsid w:val="32567AA2"/>
    <w:rsid w:val="32BF4ECF"/>
    <w:rsid w:val="331F61ED"/>
    <w:rsid w:val="37351013"/>
    <w:rsid w:val="3ADE7453"/>
    <w:rsid w:val="3BD26387"/>
    <w:rsid w:val="3DC22631"/>
    <w:rsid w:val="3F3F1BD0"/>
    <w:rsid w:val="40DC691C"/>
    <w:rsid w:val="411B48F0"/>
    <w:rsid w:val="44020C1C"/>
    <w:rsid w:val="446B3AEA"/>
    <w:rsid w:val="446D72CF"/>
    <w:rsid w:val="458923F0"/>
    <w:rsid w:val="4D8A1A23"/>
    <w:rsid w:val="4E536867"/>
    <w:rsid w:val="51E17A99"/>
    <w:rsid w:val="54F62BF2"/>
    <w:rsid w:val="57334A38"/>
    <w:rsid w:val="573522E1"/>
    <w:rsid w:val="58F44D18"/>
    <w:rsid w:val="5A2302F0"/>
    <w:rsid w:val="5B3437F0"/>
    <w:rsid w:val="60262A47"/>
    <w:rsid w:val="61925144"/>
    <w:rsid w:val="667A77CD"/>
    <w:rsid w:val="668F631F"/>
    <w:rsid w:val="66B71482"/>
    <w:rsid w:val="6C1C6B9F"/>
    <w:rsid w:val="6CCB2F6B"/>
    <w:rsid w:val="6D056E74"/>
    <w:rsid w:val="6D5907AE"/>
    <w:rsid w:val="6E1164A3"/>
    <w:rsid w:val="6F200617"/>
    <w:rsid w:val="703C22B0"/>
    <w:rsid w:val="74850A00"/>
    <w:rsid w:val="7599177A"/>
    <w:rsid w:val="78995108"/>
    <w:rsid w:val="7F880E52"/>
    <w:rsid w:val="7F941F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9"/>
    <w:qFormat/>
    <w:uiPriority w:val="0"/>
    <w:pPr>
      <w:keepNext/>
      <w:keepLines/>
      <w:spacing w:line="360" w:lineRule="auto"/>
      <w:outlineLvl w:val="0"/>
    </w:pPr>
    <w:rPr>
      <w:b/>
      <w:bCs/>
      <w:kern w:val="44"/>
      <w:sz w:val="32"/>
      <w:szCs w:val="44"/>
    </w:rPr>
  </w:style>
  <w:style w:type="paragraph" w:styleId="3">
    <w:name w:val="heading 2"/>
    <w:basedOn w:val="4"/>
    <w:next w:val="1"/>
    <w:link w:val="27"/>
    <w:qFormat/>
    <w:uiPriority w:val="0"/>
    <w:pPr>
      <w:keepNext/>
      <w:keepLines/>
      <w:spacing w:before="260" w:after="260" w:line="416" w:lineRule="auto"/>
      <w:ind w:left="1460" w:hanging="1040"/>
      <w:jc w:val="center"/>
      <w:outlineLvl w:val="1"/>
    </w:pPr>
    <w:rPr>
      <w:rFonts w:ascii="Arial" w:hAnsi="Arial" w:eastAsia="黑体"/>
      <w:b/>
      <w:bCs/>
      <w:sz w:val="32"/>
      <w:szCs w:val="32"/>
    </w:rPr>
  </w:style>
  <w:style w:type="character" w:default="1" w:styleId="20">
    <w:name w:val="Default Paragraph Font"/>
    <w:unhideWhenUsed/>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4">
    <w:name w:val="table of figures"/>
    <w:basedOn w:val="1"/>
    <w:next w:val="1"/>
    <w:unhideWhenUsed/>
    <w:qFormat/>
    <w:uiPriority w:val="99"/>
    <w:pPr>
      <w:ind w:left="200" w:leftChars="200" w:hanging="200" w:hangingChars="200"/>
    </w:pPr>
  </w:style>
  <w:style w:type="paragraph" w:styleId="5">
    <w:name w:val="toc 7"/>
    <w:basedOn w:val="1"/>
    <w:next w:val="1"/>
    <w:unhideWhenUsed/>
    <w:uiPriority w:val="39"/>
    <w:pPr>
      <w:ind w:left="2520" w:leftChars="1200"/>
    </w:pPr>
  </w:style>
  <w:style w:type="paragraph" w:styleId="6">
    <w:name w:val="Document Map"/>
    <w:basedOn w:val="1"/>
    <w:link w:val="25"/>
    <w:unhideWhenUsed/>
    <w:uiPriority w:val="99"/>
    <w:rPr>
      <w:rFonts w:ascii="宋体"/>
      <w:sz w:val="18"/>
      <w:szCs w:val="18"/>
    </w:rPr>
  </w:style>
  <w:style w:type="paragraph" w:styleId="7">
    <w:name w:val="annotation text"/>
    <w:basedOn w:val="1"/>
    <w:unhideWhenUsed/>
    <w:qFormat/>
    <w:uiPriority w:val="99"/>
    <w:pPr>
      <w:jc w:val="left"/>
    </w:pPr>
  </w:style>
  <w:style w:type="paragraph" w:styleId="8">
    <w:name w:val="toc 5"/>
    <w:basedOn w:val="1"/>
    <w:next w:val="1"/>
    <w:unhideWhenUsed/>
    <w:uiPriority w:val="39"/>
    <w:pPr>
      <w:ind w:left="1680" w:leftChars="800"/>
    </w:pPr>
  </w:style>
  <w:style w:type="paragraph" w:styleId="9">
    <w:name w:val="toc 3"/>
    <w:basedOn w:val="1"/>
    <w:next w:val="1"/>
    <w:unhideWhenUsed/>
    <w:qFormat/>
    <w:uiPriority w:val="39"/>
    <w:pPr>
      <w:ind w:left="840" w:leftChars="400"/>
    </w:pPr>
  </w:style>
  <w:style w:type="paragraph" w:styleId="10">
    <w:name w:val="Plain Text"/>
    <w:basedOn w:val="1"/>
    <w:link w:val="26"/>
    <w:qFormat/>
    <w:uiPriority w:val="0"/>
    <w:rPr>
      <w:rFonts w:ascii="宋体" w:hAnsi="Courier New"/>
      <w:szCs w:val="22"/>
    </w:rPr>
  </w:style>
  <w:style w:type="paragraph" w:styleId="11">
    <w:name w:val="toc 8"/>
    <w:basedOn w:val="1"/>
    <w:next w:val="1"/>
    <w:unhideWhenUsed/>
    <w:qFormat/>
    <w:uiPriority w:val="39"/>
    <w:pPr>
      <w:ind w:left="2940" w:leftChars="1400"/>
    </w:pPr>
  </w:style>
  <w:style w:type="paragraph" w:styleId="12">
    <w:name w:val="footer"/>
    <w:basedOn w:val="1"/>
    <w:link w:val="30"/>
    <w:unhideWhenUsed/>
    <w:qFormat/>
    <w:uiPriority w:val="99"/>
    <w:pPr>
      <w:tabs>
        <w:tab w:val="center" w:pos="4153"/>
        <w:tab w:val="right" w:pos="8306"/>
      </w:tabs>
      <w:snapToGrid w:val="0"/>
      <w:jc w:val="left"/>
    </w:pPr>
    <w:rPr>
      <w:rFonts w:ascii="Calibri" w:hAnsi="Calibri"/>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4">
    <w:name w:val="toc 1"/>
    <w:basedOn w:val="1"/>
    <w:next w:val="1"/>
    <w:unhideWhenUsed/>
    <w:qFormat/>
    <w:uiPriority w:val="39"/>
  </w:style>
  <w:style w:type="paragraph" w:styleId="15">
    <w:name w:val="toc 4"/>
    <w:basedOn w:val="1"/>
    <w:next w:val="1"/>
    <w:unhideWhenUsed/>
    <w:qFormat/>
    <w:uiPriority w:val="39"/>
    <w:pPr>
      <w:ind w:left="1260" w:leftChars="600"/>
    </w:pPr>
  </w:style>
  <w:style w:type="paragraph" w:styleId="16">
    <w:name w:val="toc 6"/>
    <w:basedOn w:val="1"/>
    <w:next w:val="1"/>
    <w:unhideWhenUsed/>
    <w:qFormat/>
    <w:uiPriority w:val="39"/>
    <w:pPr>
      <w:ind w:left="2100" w:leftChars="1000"/>
    </w:pPr>
  </w:style>
  <w:style w:type="paragraph" w:styleId="17">
    <w:name w:val="toc 2"/>
    <w:basedOn w:val="1"/>
    <w:next w:val="1"/>
    <w:unhideWhenUsed/>
    <w:qFormat/>
    <w:uiPriority w:val="39"/>
    <w:pPr>
      <w:ind w:left="420" w:leftChars="200"/>
    </w:pPr>
  </w:style>
  <w:style w:type="paragraph" w:styleId="18">
    <w:name w:val="toc 9"/>
    <w:basedOn w:val="1"/>
    <w:next w:val="1"/>
    <w:unhideWhenUsed/>
    <w:qFormat/>
    <w:uiPriority w:val="39"/>
    <w:pPr>
      <w:ind w:left="3360" w:leftChars="1600"/>
    </w:pPr>
  </w:style>
  <w:style w:type="paragraph" w:customStyle="1" w:styleId="21">
    <w:name w:val="样式1"/>
    <w:basedOn w:val="3"/>
    <w:qFormat/>
    <w:uiPriority w:val="0"/>
  </w:style>
  <w:style w:type="paragraph" w:customStyle="1" w:styleId="22">
    <w:name w:val="纯文本1"/>
    <w:basedOn w:val="1"/>
    <w:qFormat/>
    <w:uiPriority w:val="0"/>
    <w:pPr>
      <w:adjustRightInd w:val="0"/>
      <w:textAlignment w:val="baseline"/>
    </w:pPr>
    <w:rPr>
      <w:rFonts w:ascii="宋体" w:hAnsi="Courier New"/>
      <w:sz w:val="28"/>
      <w:szCs w:val="20"/>
    </w:rPr>
  </w:style>
  <w:style w:type="paragraph" w:customStyle="1" w:styleId="23">
    <w:name w:val="纯文本2"/>
    <w:basedOn w:val="1"/>
    <w:qFormat/>
    <w:uiPriority w:val="0"/>
    <w:pPr>
      <w:adjustRightInd w:val="0"/>
      <w:textAlignment w:val="baseline"/>
    </w:pPr>
    <w:rPr>
      <w:rFonts w:ascii="宋体" w:hAnsi="Courier New"/>
      <w:sz w:val="28"/>
      <w:szCs w:val="20"/>
    </w:rPr>
  </w:style>
  <w:style w:type="character" w:customStyle="1" w:styleId="24">
    <w:name w:val="纯文本 Char1"/>
    <w:semiHidden/>
    <w:qFormat/>
    <w:uiPriority w:val="99"/>
    <w:rPr>
      <w:rFonts w:ascii="宋体" w:hAnsi="Courier New" w:eastAsia="宋体" w:cs="Courier New"/>
      <w:szCs w:val="21"/>
    </w:rPr>
  </w:style>
  <w:style w:type="character" w:customStyle="1" w:styleId="25">
    <w:name w:val="文档结构图 字符"/>
    <w:link w:val="6"/>
    <w:semiHidden/>
    <w:qFormat/>
    <w:uiPriority w:val="99"/>
    <w:rPr>
      <w:rFonts w:ascii="宋体" w:hAnsi="Times New Roman" w:eastAsia="宋体" w:cs="Times New Roman"/>
      <w:sz w:val="18"/>
      <w:szCs w:val="18"/>
    </w:rPr>
  </w:style>
  <w:style w:type="character" w:customStyle="1" w:styleId="26">
    <w:name w:val="纯文本 字符"/>
    <w:link w:val="10"/>
    <w:qFormat/>
    <w:uiPriority w:val="0"/>
    <w:rPr>
      <w:rFonts w:ascii="宋体" w:hAnsi="Courier New"/>
    </w:rPr>
  </w:style>
  <w:style w:type="character" w:customStyle="1" w:styleId="27">
    <w:name w:val="标题 2 字符"/>
    <w:link w:val="3"/>
    <w:qFormat/>
    <w:uiPriority w:val="0"/>
    <w:rPr>
      <w:rFonts w:ascii="Arial" w:hAnsi="Arial" w:eastAsia="黑体" w:cs="Times New Roman"/>
      <w:b/>
      <w:bCs/>
      <w:sz w:val="32"/>
      <w:szCs w:val="32"/>
    </w:rPr>
  </w:style>
  <w:style w:type="character" w:customStyle="1" w:styleId="28">
    <w:name w:val="标题 2 Char"/>
    <w:semiHidden/>
    <w:qFormat/>
    <w:uiPriority w:val="9"/>
    <w:rPr>
      <w:rFonts w:ascii="Cambria" w:hAnsi="Cambria" w:eastAsia="宋体" w:cs="Times New Roman"/>
      <w:b/>
      <w:bCs/>
      <w:sz w:val="32"/>
      <w:szCs w:val="32"/>
    </w:rPr>
  </w:style>
  <w:style w:type="character" w:customStyle="1" w:styleId="29">
    <w:name w:val="标题 1 字符"/>
    <w:link w:val="2"/>
    <w:qFormat/>
    <w:uiPriority w:val="0"/>
    <w:rPr>
      <w:rFonts w:ascii="Times New Roman" w:hAnsi="Times New Roman" w:eastAsia="宋体" w:cs="Times New Roman"/>
      <w:b/>
      <w:bCs/>
      <w:kern w:val="44"/>
      <w:sz w:val="32"/>
      <w:szCs w:val="44"/>
    </w:rPr>
  </w:style>
  <w:style w:type="character" w:customStyle="1" w:styleId="30">
    <w:name w:val="页脚 字符"/>
    <w:link w:val="12"/>
    <w:qFormat/>
    <w:uiPriority w:val="99"/>
    <w:rPr>
      <w:sz w:val="18"/>
      <w:szCs w:val="18"/>
    </w:rPr>
  </w:style>
  <w:style w:type="character" w:customStyle="1" w:styleId="31">
    <w:name w:val="页眉 字符"/>
    <w:link w:val="1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11</Pages>
  <Words>1027</Words>
  <Characters>5856</Characters>
  <Lines>48</Lines>
  <Paragraphs>13</Paragraphs>
  <TotalTime>50</TotalTime>
  <ScaleCrop>false</ScaleCrop>
  <LinksUpToDate>false</LinksUpToDate>
  <CharactersWithSpaces>6870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2016-02-18T08:33:00Z</dcterms:created>
  <dc:creator>微软用户</dc:creator>
  <cp:lastModifiedBy>烟火</cp:lastModifiedBy>
  <dcterms:modified xsi:type="dcterms:W3CDTF">2020-10-09T06:35:05Z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